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5CEB6F" w14:textId="678D7A45" w:rsidR="008F7983" w:rsidRDefault="008F7983" w:rsidP="00AA0326">
      <w:pPr>
        <w:spacing w:after="0"/>
        <w:jc w:val="center"/>
        <w:rPr>
          <w:rFonts w:cstheme="minorHAnsi"/>
          <w:b/>
          <w:bCs/>
          <w:lang w:val="en-GB"/>
        </w:rPr>
      </w:pPr>
    </w:p>
    <w:p w14:paraId="399885E7" w14:textId="77777777" w:rsidR="006F5946" w:rsidRPr="008F7983" w:rsidRDefault="006F5946" w:rsidP="00AA0326">
      <w:pPr>
        <w:spacing w:after="0"/>
        <w:jc w:val="center"/>
        <w:rPr>
          <w:rFonts w:cstheme="minorHAnsi"/>
          <w:b/>
          <w:bCs/>
          <w:lang w:val="en-GB"/>
        </w:rPr>
      </w:pPr>
    </w:p>
    <w:p w14:paraId="01A5FD18" w14:textId="498DD5C1" w:rsidR="00AA0326" w:rsidRPr="008F7983" w:rsidRDefault="00AA0326" w:rsidP="00AA0326">
      <w:pPr>
        <w:spacing w:after="0"/>
        <w:jc w:val="center"/>
        <w:rPr>
          <w:rFonts w:cstheme="minorHAnsi"/>
          <w:b/>
          <w:lang w:val="en-GB"/>
        </w:rPr>
      </w:pPr>
      <w:r w:rsidRPr="008F7983">
        <w:rPr>
          <w:rFonts w:cstheme="minorHAnsi"/>
          <w:b/>
          <w:lang w:val="en-GB"/>
        </w:rPr>
        <w:t>GENERAL TERMS AND CONDITIONS OF SALE</w:t>
      </w:r>
    </w:p>
    <w:p w14:paraId="57EB42E8" w14:textId="77777777" w:rsidR="00AA0326" w:rsidRPr="008F7983" w:rsidRDefault="00AA0326" w:rsidP="00AA0326">
      <w:pPr>
        <w:spacing w:after="0"/>
        <w:jc w:val="center"/>
        <w:rPr>
          <w:rFonts w:cstheme="minorHAnsi"/>
          <w:b/>
        </w:rPr>
      </w:pPr>
      <w:r w:rsidRPr="008F7983">
        <w:rPr>
          <w:rFonts w:cstheme="minorHAnsi"/>
          <w:b/>
        </w:rPr>
        <w:t>GEZE POLSKA SP. Z O.O.</w:t>
      </w:r>
    </w:p>
    <w:p w14:paraId="3FA575AD" w14:textId="527BAC92" w:rsidR="00AA0326" w:rsidRPr="000009E1" w:rsidRDefault="00AA0326" w:rsidP="00AA0326">
      <w:pPr>
        <w:spacing w:after="0"/>
        <w:jc w:val="center"/>
        <w:rPr>
          <w:rFonts w:cstheme="minorHAnsi"/>
          <w:b/>
          <w:lang w:val="en-GB"/>
        </w:rPr>
      </w:pPr>
      <w:r w:rsidRPr="000009E1">
        <w:rPr>
          <w:rFonts w:cstheme="minorHAnsi"/>
          <w:b/>
          <w:lang w:val="en-GB"/>
        </w:rPr>
        <w:t xml:space="preserve">effective from </w:t>
      </w:r>
      <w:r w:rsidR="000009E1" w:rsidRPr="000009E1">
        <w:rPr>
          <w:rFonts w:cstheme="minorHAnsi"/>
          <w:b/>
          <w:lang w:val="en-GB"/>
        </w:rPr>
        <w:t>Febru</w:t>
      </w:r>
      <w:r w:rsidRPr="000009E1">
        <w:rPr>
          <w:rFonts w:cstheme="minorHAnsi"/>
          <w:b/>
          <w:lang w:val="en-GB"/>
        </w:rPr>
        <w:t>ary 1, 2026</w:t>
      </w:r>
    </w:p>
    <w:p w14:paraId="72925158" w14:textId="346A0320" w:rsidR="00AA0326" w:rsidRPr="000009E1" w:rsidRDefault="00AA0326" w:rsidP="00AA0326">
      <w:pPr>
        <w:jc w:val="both"/>
        <w:rPr>
          <w:rFonts w:cstheme="minorHAnsi"/>
          <w:b/>
          <w:lang w:val="en-GB"/>
        </w:rPr>
      </w:pPr>
    </w:p>
    <w:p w14:paraId="6F0B59B9" w14:textId="001F55C9" w:rsidR="00AA0326" w:rsidRPr="000009E1" w:rsidRDefault="00AA0326" w:rsidP="00AA0326">
      <w:pPr>
        <w:jc w:val="both"/>
        <w:rPr>
          <w:rFonts w:cstheme="minorHAnsi"/>
          <w:b/>
          <w:lang w:val="en-GB"/>
        </w:rPr>
      </w:pPr>
      <w:r w:rsidRPr="000009E1">
        <w:rPr>
          <w:rFonts w:cstheme="minorHAnsi"/>
          <w:b/>
          <w:lang w:val="en-GB"/>
        </w:rPr>
        <w:t>GENERAL PROVISIONS</w:t>
      </w:r>
    </w:p>
    <w:p w14:paraId="4980B281" w14:textId="3246DA63" w:rsidR="000009E1" w:rsidRPr="000009E1" w:rsidRDefault="00AA0326" w:rsidP="000009E1">
      <w:pPr>
        <w:pStyle w:val="Akapitzlist"/>
        <w:numPr>
          <w:ilvl w:val="0"/>
          <w:numId w:val="51"/>
        </w:numPr>
        <w:spacing w:line="360" w:lineRule="auto"/>
        <w:jc w:val="both"/>
        <w:rPr>
          <w:rFonts w:asciiTheme="minorHAnsi" w:hAnsiTheme="minorHAnsi" w:cstheme="minorHAnsi"/>
          <w:sz w:val="22"/>
          <w:szCs w:val="22"/>
          <w:lang w:val="en-GB"/>
        </w:rPr>
      </w:pPr>
      <w:r w:rsidRPr="000009E1">
        <w:rPr>
          <w:rFonts w:asciiTheme="minorHAnsi" w:hAnsiTheme="minorHAnsi" w:cstheme="minorHAnsi"/>
          <w:sz w:val="22"/>
          <w:szCs w:val="22"/>
          <w:lang w:val="en-GB"/>
        </w:rPr>
        <w:t>The General Terms and Conditions of Sale (hereinafter referred to as "</w:t>
      </w:r>
      <w:r w:rsidRPr="000009E1">
        <w:rPr>
          <w:rFonts w:asciiTheme="minorHAnsi" w:hAnsiTheme="minorHAnsi" w:cstheme="minorHAnsi"/>
          <w:b/>
          <w:sz w:val="22"/>
          <w:szCs w:val="22"/>
          <w:lang w:val="en-GB"/>
        </w:rPr>
        <w:t>GTCS</w:t>
      </w:r>
      <w:r w:rsidRPr="000009E1">
        <w:rPr>
          <w:rFonts w:asciiTheme="minorHAnsi" w:hAnsiTheme="minorHAnsi" w:cstheme="minorHAnsi"/>
          <w:sz w:val="22"/>
          <w:szCs w:val="22"/>
          <w:lang w:val="en-GB"/>
        </w:rPr>
        <w:t xml:space="preserve">") of GEZE Polska Sp. z o.o. with its registered office in Warsaw, ul. </w:t>
      </w:r>
      <w:proofErr w:type="spellStart"/>
      <w:r w:rsidRPr="000009E1">
        <w:rPr>
          <w:rFonts w:asciiTheme="minorHAnsi" w:hAnsiTheme="minorHAnsi" w:cstheme="minorHAnsi"/>
          <w:sz w:val="22"/>
          <w:szCs w:val="22"/>
          <w:lang w:val="en-GB"/>
        </w:rPr>
        <w:t>Marywilska</w:t>
      </w:r>
      <w:proofErr w:type="spellEnd"/>
      <w:r w:rsidRPr="000009E1">
        <w:rPr>
          <w:rFonts w:asciiTheme="minorHAnsi" w:hAnsiTheme="minorHAnsi" w:cstheme="minorHAnsi"/>
          <w:sz w:val="22"/>
          <w:szCs w:val="22"/>
          <w:lang w:val="en-GB"/>
        </w:rPr>
        <w:t xml:space="preserve"> 24, postal code 03-228 Warsaw, entered into the register of entrepreneurs maintained by the District Court for the capital city of Warsaw, 14th Commercial Division of the National Court Register, under KRS number 0000131822, NIP (Tax Identification Number) 1181295292, REGON (National Business Registry Number) 012855399 (hereinafter referred to as </w:t>
      </w:r>
      <w:r w:rsidRPr="000009E1">
        <w:rPr>
          <w:rFonts w:asciiTheme="minorHAnsi" w:hAnsiTheme="minorHAnsi" w:cstheme="minorHAnsi"/>
          <w:b/>
          <w:sz w:val="22"/>
          <w:szCs w:val="22"/>
          <w:lang w:val="en-GB"/>
        </w:rPr>
        <w:t xml:space="preserve">"GEZE"), </w:t>
      </w:r>
      <w:r w:rsidRPr="000009E1">
        <w:rPr>
          <w:rFonts w:asciiTheme="minorHAnsi" w:hAnsiTheme="minorHAnsi" w:cstheme="minorHAnsi"/>
          <w:sz w:val="22"/>
          <w:szCs w:val="22"/>
          <w:lang w:val="en-GB"/>
        </w:rPr>
        <w:t>specify the principles of concluding and implementing sales agreements and constitute an integral part of every sales agreement or cooperation agreement regarding the continuous sale of products concluded by GEZE, unless the Parties have agreed otherwise in writing. The text of the GTCS is available on the website at</w:t>
      </w:r>
      <w:r w:rsidR="000009E1" w:rsidRPr="000009E1">
        <w:rPr>
          <w:rFonts w:asciiTheme="minorHAnsi" w:hAnsiTheme="minorHAnsi" w:cstheme="minorHAnsi"/>
          <w:sz w:val="22"/>
          <w:szCs w:val="22"/>
          <w:lang w:val="en-GB"/>
        </w:rPr>
        <w:t xml:space="preserve"> </w:t>
      </w:r>
      <w:r w:rsidR="009279A0">
        <w:fldChar w:fldCharType="begin"/>
      </w:r>
      <w:r w:rsidR="009279A0" w:rsidRPr="00E41278">
        <w:rPr>
          <w:lang w:val="en-GB"/>
        </w:rPr>
        <w:instrText xml:space="preserve"> HYPERLINK "http://www.geze.pl/pl/ows" </w:instrText>
      </w:r>
      <w:r w:rsidR="009279A0">
        <w:fldChar w:fldCharType="separate"/>
      </w:r>
      <w:r w:rsidR="000009E1" w:rsidRPr="00090DEC">
        <w:rPr>
          <w:rStyle w:val="Hipercze"/>
          <w:rFonts w:asciiTheme="minorHAnsi" w:hAnsiTheme="minorHAnsi" w:cstheme="minorHAnsi"/>
          <w:sz w:val="22"/>
          <w:szCs w:val="22"/>
          <w:lang w:val="en-GB"/>
        </w:rPr>
        <w:t>www.geze.pl/pl/ows</w:t>
      </w:r>
      <w:r w:rsidR="009279A0">
        <w:rPr>
          <w:rStyle w:val="Hipercze"/>
          <w:rFonts w:asciiTheme="minorHAnsi" w:hAnsiTheme="minorHAnsi" w:cstheme="minorHAnsi"/>
          <w:sz w:val="22"/>
          <w:szCs w:val="22"/>
          <w:lang w:val="en-GB"/>
        </w:rPr>
        <w:fldChar w:fldCharType="end"/>
      </w:r>
      <w:r w:rsidR="000009E1">
        <w:rPr>
          <w:rFonts w:asciiTheme="minorHAnsi" w:hAnsiTheme="minorHAnsi" w:cstheme="minorHAnsi"/>
          <w:sz w:val="22"/>
          <w:szCs w:val="22"/>
          <w:lang w:val="en-GB"/>
        </w:rPr>
        <w:t xml:space="preserve"> </w:t>
      </w:r>
      <w:r w:rsidR="000009E1" w:rsidRPr="000009E1">
        <w:rPr>
          <w:rFonts w:asciiTheme="minorHAnsi" w:hAnsiTheme="minorHAnsi" w:cstheme="minorHAnsi"/>
          <w:sz w:val="22"/>
          <w:szCs w:val="22"/>
          <w:lang w:val="en-GB"/>
        </w:rPr>
        <w:t xml:space="preserve"> </w:t>
      </w:r>
    </w:p>
    <w:p w14:paraId="5130362A" w14:textId="580E4C77" w:rsidR="00AA0326" w:rsidRPr="008F7983" w:rsidRDefault="00AA0326" w:rsidP="00516F4B">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GEZE's commercial offer is addressed to entrepreneurs or organizational units that are not entrepreneurs (hereinafter referred to as "Buyers"). GEZE's commercial offer is not addressed to consumers within the meaning of Article 22(1) of the Civil Code and natural persons referred to in Article 385(5) of the Civil Code (natural persons concluding a contract directly related to their business activity, when the content of that contract indicates that it is not of a professional nature)</w:t>
      </w:r>
    </w:p>
    <w:p w14:paraId="300F5A77" w14:textId="77777777" w:rsidR="00AA0326" w:rsidRPr="008F7983" w:rsidRDefault="00AA0326" w:rsidP="00302A53">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 xml:space="preserve">These General Terms and Conditions apply to every sales contract concluded between GEZE and the Buyer concerning GEZE products. By placing an order, the Buyer accepts the General Terms and Conditions without reservation. The application of any standard contract terms or general terms and conditions of the Buyer is hereby excluded. </w:t>
      </w:r>
    </w:p>
    <w:p w14:paraId="23F6783F" w14:textId="7A667782" w:rsidR="00AA0326" w:rsidRPr="008F7983" w:rsidRDefault="00AA0326" w:rsidP="00302A53">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GEZE undertakes to perform its obligations professionally, with due diligence resulting from the professional nature of its business activities, and taking into account the needs and legitimate interests of the parties.</w:t>
      </w:r>
    </w:p>
    <w:p w14:paraId="143A8141" w14:textId="77777777" w:rsidR="003A1A97" w:rsidRPr="008F7983" w:rsidRDefault="003A1A97" w:rsidP="00FA36C4">
      <w:pPr>
        <w:spacing w:after="0" w:line="360" w:lineRule="auto"/>
        <w:jc w:val="both"/>
        <w:rPr>
          <w:rFonts w:cstheme="minorHAnsi"/>
          <w:b/>
          <w:lang w:val="en-GB"/>
        </w:rPr>
      </w:pPr>
    </w:p>
    <w:p w14:paraId="237D5369" w14:textId="4D2A9EBD" w:rsidR="004B451A" w:rsidRPr="008F7983" w:rsidRDefault="00520E10" w:rsidP="00EB521B">
      <w:pPr>
        <w:spacing w:line="360" w:lineRule="auto"/>
        <w:jc w:val="both"/>
        <w:rPr>
          <w:rFonts w:cstheme="minorHAnsi"/>
          <w:b/>
        </w:rPr>
      </w:pPr>
      <w:r w:rsidRPr="008F7983">
        <w:rPr>
          <w:rFonts w:cstheme="minorHAnsi"/>
          <w:b/>
        </w:rPr>
        <w:t>PLACING ORDERS</w:t>
      </w:r>
    </w:p>
    <w:p w14:paraId="1DD4A61A" w14:textId="2FAD3F03" w:rsidR="00520E10" w:rsidRPr="008F7983" w:rsidRDefault="00520E10" w:rsidP="00C06C29">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 xml:space="preserve">GEZE's commercial offers, </w:t>
      </w:r>
      <w:proofErr w:type="spellStart"/>
      <w:r w:rsidRPr="008F7983">
        <w:rPr>
          <w:rFonts w:asciiTheme="minorHAnsi" w:hAnsiTheme="minorHAnsi" w:cstheme="minorHAnsi"/>
          <w:sz w:val="22"/>
          <w:szCs w:val="22"/>
          <w:lang w:val="en-GB"/>
        </w:rPr>
        <w:t>catalogs</w:t>
      </w:r>
      <w:proofErr w:type="spellEnd"/>
      <w:r w:rsidRPr="008F7983">
        <w:rPr>
          <w:rFonts w:asciiTheme="minorHAnsi" w:hAnsiTheme="minorHAnsi" w:cstheme="minorHAnsi"/>
          <w:sz w:val="22"/>
          <w:szCs w:val="22"/>
          <w:lang w:val="en-GB"/>
        </w:rPr>
        <w:t xml:space="preserve">, price lists, website content, cooperation proposals, advertisements, and other product announcements are for informational purposes only and do not constitute an offer within the meaning of Article 66 or Article 66 (1) of the Civil Code. In </w:t>
      </w:r>
      <w:r w:rsidRPr="008F7983">
        <w:rPr>
          <w:rFonts w:asciiTheme="minorHAnsi" w:hAnsiTheme="minorHAnsi" w:cstheme="minorHAnsi"/>
          <w:sz w:val="22"/>
          <w:szCs w:val="22"/>
          <w:lang w:val="en-GB"/>
        </w:rPr>
        <w:lastRenderedPageBreak/>
        <w:t>particular, the Buyer acknowledges that GEZE's commercial offers are calculated assuming collection of the order from the warehouse located at GEZE's registered office – therefore, the final pricing terms may differ if a different delivery method is selected.</w:t>
      </w:r>
    </w:p>
    <w:p w14:paraId="619B3114" w14:textId="0C7E28F7" w:rsidR="00520E10" w:rsidRPr="008F7983" w:rsidRDefault="00520E10" w:rsidP="00C06C29">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 xml:space="preserve">Based on information provided by GEZE, particularly price list </w:t>
      </w:r>
      <w:proofErr w:type="spellStart"/>
      <w:r w:rsidRPr="008F7983">
        <w:rPr>
          <w:rFonts w:asciiTheme="minorHAnsi" w:hAnsiTheme="minorHAnsi" w:cstheme="minorHAnsi"/>
          <w:sz w:val="22"/>
          <w:szCs w:val="22"/>
          <w:lang w:val="en-GB"/>
        </w:rPr>
        <w:t>catalogs</w:t>
      </w:r>
      <w:proofErr w:type="spellEnd"/>
      <w:r w:rsidRPr="008F7983">
        <w:rPr>
          <w:rFonts w:asciiTheme="minorHAnsi" w:hAnsiTheme="minorHAnsi" w:cstheme="minorHAnsi"/>
          <w:sz w:val="22"/>
          <w:szCs w:val="22"/>
          <w:lang w:val="en-GB"/>
        </w:rPr>
        <w:t xml:space="preserve"> or other commercial offers, the Buyer may place an order with GEZE. The Buyer must submit a complete order before GEZE can submit a sales offer. The order should include the Buyer's full name and registered office address, Tax Identification Number (NIP), product name, quantity, and a designation in GEZE's product </w:t>
      </w:r>
      <w:proofErr w:type="spellStart"/>
      <w:r w:rsidRPr="008F7983">
        <w:rPr>
          <w:rFonts w:asciiTheme="minorHAnsi" w:hAnsiTheme="minorHAnsi" w:cstheme="minorHAnsi"/>
          <w:sz w:val="22"/>
          <w:szCs w:val="22"/>
          <w:lang w:val="en-GB"/>
        </w:rPr>
        <w:t>catalogs</w:t>
      </w:r>
      <w:proofErr w:type="spellEnd"/>
      <w:r w:rsidRPr="008F7983">
        <w:rPr>
          <w:rFonts w:asciiTheme="minorHAnsi" w:hAnsiTheme="minorHAnsi" w:cstheme="minorHAnsi"/>
          <w:sz w:val="22"/>
          <w:szCs w:val="22"/>
          <w:lang w:val="en-GB"/>
        </w:rPr>
        <w:t xml:space="preserve"> enabling proper identification of the subject of the order</w:t>
      </w:r>
      <w:r w:rsidR="000009E1">
        <w:rPr>
          <w:rFonts w:asciiTheme="minorHAnsi" w:hAnsiTheme="minorHAnsi" w:cstheme="minorHAnsi"/>
          <w:sz w:val="22"/>
          <w:szCs w:val="22"/>
          <w:lang w:val="en-GB"/>
        </w:rPr>
        <w:t xml:space="preserve"> </w:t>
      </w:r>
      <w:r w:rsidR="000009E1" w:rsidRPr="000009E1">
        <w:rPr>
          <w:rFonts w:asciiTheme="minorHAnsi" w:hAnsiTheme="minorHAnsi" w:cstheme="minorHAnsi"/>
          <w:sz w:val="22"/>
          <w:szCs w:val="22"/>
          <w:lang w:val="en-GB"/>
        </w:rPr>
        <w:t>and the method of receiving the order.</w:t>
      </w:r>
      <w:r w:rsidRPr="008F7983">
        <w:rPr>
          <w:rFonts w:asciiTheme="minorHAnsi" w:hAnsiTheme="minorHAnsi" w:cstheme="minorHAnsi"/>
          <w:sz w:val="22"/>
          <w:szCs w:val="22"/>
          <w:lang w:val="en-GB"/>
        </w:rPr>
        <w:t xml:space="preserve"> The order should be signed by individuals authorized to enter into obligations on behalf of the Buyer, indicating their first and last name and position, and then sent to GEZE via email to: </w:t>
      </w:r>
      <w:r w:rsidR="009279A0">
        <w:fldChar w:fldCharType="begin"/>
      </w:r>
      <w:r w:rsidR="009279A0" w:rsidRPr="00E41278">
        <w:rPr>
          <w:lang w:val="en-GB"/>
        </w:rPr>
        <w:instrText xml:space="preserve"> HYPERLINK "mailto:logistyka@geze.com" </w:instrText>
      </w:r>
      <w:r w:rsidR="009279A0">
        <w:fldChar w:fldCharType="separate"/>
      </w:r>
      <w:r w:rsidRPr="008F7983">
        <w:rPr>
          <w:rStyle w:val="Hipercze"/>
          <w:rFonts w:asciiTheme="minorHAnsi" w:hAnsiTheme="minorHAnsi" w:cstheme="minorHAnsi"/>
          <w:sz w:val="22"/>
          <w:szCs w:val="22"/>
          <w:lang w:val="en-GB"/>
        </w:rPr>
        <w:t>logistyka@geze.com</w:t>
      </w:r>
      <w:r w:rsidR="009279A0">
        <w:rPr>
          <w:rStyle w:val="Hipercze"/>
          <w:rFonts w:asciiTheme="minorHAnsi" w:hAnsiTheme="minorHAnsi" w:cstheme="minorHAnsi"/>
          <w:sz w:val="22"/>
          <w:szCs w:val="22"/>
          <w:lang w:val="en-GB"/>
        </w:rPr>
        <w:fldChar w:fldCharType="end"/>
      </w:r>
      <w:r w:rsidRPr="008F7983">
        <w:rPr>
          <w:rFonts w:asciiTheme="minorHAnsi" w:hAnsiTheme="minorHAnsi" w:cstheme="minorHAnsi"/>
          <w:sz w:val="22"/>
          <w:szCs w:val="22"/>
          <w:lang w:val="en-GB"/>
        </w:rPr>
        <w:t xml:space="preserve">  or via EDI (electronic data interchange between the Buyer's system and GEZE's).</w:t>
      </w:r>
    </w:p>
    <w:p w14:paraId="55D78749" w14:textId="712F64A3" w:rsidR="00520E10" w:rsidRPr="000009E1" w:rsidRDefault="00520E10" w:rsidP="00520E10">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Placing an order by the Buyer does not constitute entering into a contract with GEZE. Based on such an order, GEZE will prepare and send the Buyer a sales offer for the ordered products in the form of an order confirmation, which is typically sent within 2 business days of receiving the order from the Buyer. The order confirmation includes the type, quantity, price, estimated delivery date</w:t>
      </w:r>
      <w:r w:rsidR="001C5339" w:rsidRPr="001C5339">
        <w:rPr>
          <w:rFonts w:asciiTheme="minorHAnsi" w:hAnsiTheme="minorHAnsi" w:cstheme="minorHAnsi"/>
          <w:sz w:val="22"/>
          <w:szCs w:val="22"/>
          <w:lang w:val="en-GB"/>
        </w:rPr>
        <w:t>, possible delivery cost</w:t>
      </w:r>
      <w:r w:rsidRPr="008F7983">
        <w:rPr>
          <w:rFonts w:asciiTheme="minorHAnsi" w:hAnsiTheme="minorHAnsi" w:cstheme="minorHAnsi"/>
          <w:sz w:val="22"/>
          <w:szCs w:val="22"/>
          <w:lang w:val="en-GB"/>
        </w:rPr>
        <w:t xml:space="preserve"> and payment deadline. Order confirmation is sent via email to the address from which the order was sent or to another email address provided by the Buyer in the order.</w:t>
      </w:r>
    </w:p>
    <w:p w14:paraId="1C202C7A" w14:textId="3759C16F" w:rsidR="00520E10" w:rsidRPr="008F7983" w:rsidRDefault="00520E10" w:rsidP="00C06C29">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 xml:space="preserve">Failure by GEZE to confirm the order shall constitute non-acceptance of the order. In such a situation, no additional declaration by GEZE of non-acceptance of the Buyer's order is required. In particular, GEZE and the Buyer declare that Article 68(2) of the Civil Code shall not apply to the relationship between them. It is understood that the entire ordering process and the conclusion of the contract between GEZE and the Buyer have been exhaustively defined within these General Terms and Conditions, and therefore the application of Articles 66(1), 67, and 68(1) of </w:t>
      </w:r>
      <w:bookmarkStart w:id="0" w:name="_GoBack"/>
      <w:r w:rsidRPr="008F7983">
        <w:rPr>
          <w:rFonts w:asciiTheme="minorHAnsi" w:hAnsiTheme="minorHAnsi" w:cstheme="minorHAnsi"/>
          <w:sz w:val="22"/>
          <w:szCs w:val="22"/>
          <w:lang w:val="en-GB"/>
        </w:rPr>
        <w:t>the Civil Code is also excluded.</w:t>
      </w:r>
    </w:p>
    <w:bookmarkEnd w:id="0"/>
    <w:p w14:paraId="1E3A9848" w14:textId="4D142657" w:rsidR="00520E10" w:rsidRPr="008F7983" w:rsidRDefault="001C5339" w:rsidP="00C06C29">
      <w:pPr>
        <w:pStyle w:val="Akapitzlist"/>
        <w:numPr>
          <w:ilvl w:val="0"/>
          <w:numId w:val="51"/>
        </w:numPr>
        <w:spacing w:line="360" w:lineRule="auto"/>
        <w:jc w:val="both"/>
        <w:rPr>
          <w:rFonts w:asciiTheme="minorHAnsi" w:hAnsiTheme="minorHAnsi" w:cstheme="minorHAnsi"/>
          <w:sz w:val="22"/>
          <w:szCs w:val="22"/>
          <w:lang w:val="en-GB"/>
        </w:rPr>
      </w:pPr>
      <w:r w:rsidRPr="001C5339">
        <w:rPr>
          <w:rFonts w:asciiTheme="minorHAnsi" w:hAnsiTheme="minorHAnsi" w:cstheme="minorHAnsi"/>
          <w:sz w:val="22"/>
          <w:szCs w:val="22"/>
          <w:lang w:val="en-GB"/>
        </w:rPr>
        <w:t xml:space="preserve">After receiving the order confirmation by GEZE, the Buyer should accept the sales offer, including the content of these GTC, via e-mail to the following address: </w:t>
      </w:r>
      <w:r w:rsidR="009279A0">
        <w:fldChar w:fldCharType="begin"/>
      </w:r>
      <w:r w:rsidR="009279A0" w:rsidRPr="00E41278">
        <w:rPr>
          <w:lang w:val="en-GB"/>
        </w:rPr>
        <w:instrText xml:space="preserve"> HYPERLINK "mailto:logistyka@geze.com" </w:instrText>
      </w:r>
      <w:r w:rsidR="009279A0">
        <w:fldChar w:fldCharType="separate"/>
      </w:r>
      <w:r w:rsidRPr="00090DEC">
        <w:rPr>
          <w:rStyle w:val="Hipercze"/>
          <w:rFonts w:asciiTheme="minorHAnsi" w:hAnsiTheme="minorHAnsi" w:cstheme="minorHAnsi"/>
          <w:sz w:val="22"/>
          <w:szCs w:val="22"/>
          <w:lang w:val="en-GB"/>
        </w:rPr>
        <w:t>logistyka@geze.com</w:t>
      </w:r>
      <w:r w:rsidR="009279A0">
        <w:rPr>
          <w:rStyle w:val="Hipercze"/>
          <w:rFonts w:asciiTheme="minorHAnsi" w:hAnsiTheme="minorHAnsi" w:cstheme="minorHAnsi"/>
          <w:sz w:val="22"/>
          <w:szCs w:val="22"/>
          <w:lang w:val="en-GB"/>
        </w:rPr>
        <w:fldChar w:fldCharType="end"/>
      </w:r>
      <w:r>
        <w:rPr>
          <w:rFonts w:asciiTheme="minorHAnsi" w:hAnsiTheme="minorHAnsi" w:cstheme="minorHAnsi"/>
          <w:sz w:val="22"/>
          <w:szCs w:val="22"/>
          <w:lang w:val="en-GB"/>
        </w:rPr>
        <w:t xml:space="preserve"> </w:t>
      </w:r>
      <w:r w:rsidRPr="001C5339">
        <w:rPr>
          <w:rFonts w:asciiTheme="minorHAnsi" w:hAnsiTheme="minorHAnsi" w:cstheme="minorHAnsi"/>
          <w:sz w:val="22"/>
          <w:szCs w:val="22"/>
          <w:lang w:val="en-GB"/>
        </w:rPr>
        <w:t xml:space="preserve"> or via the EDI system.</w:t>
      </w:r>
      <w:r>
        <w:rPr>
          <w:rFonts w:asciiTheme="minorHAnsi" w:hAnsiTheme="minorHAnsi" w:cstheme="minorHAnsi"/>
          <w:sz w:val="22"/>
          <w:szCs w:val="22"/>
          <w:lang w:val="en-GB"/>
        </w:rPr>
        <w:t xml:space="preserve"> </w:t>
      </w:r>
      <w:r w:rsidR="00520E10" w:rsidRPr="008F7983">
        <w:rPr>
          <w:rFonts w:asciiTheme="minorHAnsi" w:hAnsiTheme="minorHAnsi" w:cstheme="minorHAnsi"/>
          <w:sz w:val="22"/>
          <w:szCs w:val="22"/>
          <w:lang w:val="en-GB"/>
        </w:rPr>
        <w:t>Failure to respond to the order confirmation within one business day means that the customer has accepted GEZE's offer presented in the order confirmation and agrees to its terms. The Buyer's confirmation of the offer constitutes the conclusion of a sales contract under the terms</w:t>
      </w:r>
      <w:r w:rsidR="00C37CF0" w:rsidRPr="00C37CF0">
        <w:rPr>
          <w:rFonts w:asciiTheme="minorHAnsi" w:hAnsiTheme="minorHAnsi" w:cstheme="minorHAnsi"/>
          <w:sz w:val="22"/>
          <w:szCs w:val="22"/>
          <w:lang w:val="en-GB"/>
        </w:rPr>
        <w:t xml:space="preserve"> described in the sales offer and in these G</w:t>
      </w:r>
      <w:r w:rsidR="00C37CF0">
        <w:rPr>
          <w:rFonts w:asciiTheme="minorHAnsi" w:hAnsiTheme="minorHAnsi" w:cstheme="minorHAnsi"/>
          <w:sz w:val="22"/>
          <w:szCs w:val="22"/>
          <w:lang w:val="en-GB"/>
        </w:rPr>
        <w:t>TC,</w:t>
      </w:r>
      <w:r w:rsidR="00C37CF0" w:rsidRPr="00C37CF0">
        <w:rPr>
          <w:rFonts w:asciiTheme="minorHAnsi" w:hAnsiTheme="minorHAnsi" w:cstheme="minorHAnsi"/>
          <w:sz w:val="22"/>
          <w:szCs w:val="22"/>
          <w:lang w:val="en-GB"/>
        </w:rPr>
        <w:t xml:space="preserve"> </w:t>
      </w:r>
      <w:r w:rsidR="00520E10" w:rsidRPr="008F7983">
        <w:rPr>
          <w:rFonts w:asciiTheme="minorHAnsi" w:hAnsiTheme="minorHAnsi" w:cstheme="minorHAnsi"/>
          <w:sz w:val="22"/>
          <w:szCs w:val="22"/>
          <w:lang w:val="en-GB"/>
        </w:rPr>
        <w:t xml:space="preserve">unless the parties enter into a separate contract. </w:t>
      </w:r>
    </w:p>
    <w:p w14:paraId="7CEE6FAB" w14:textId="6C41E28C" w:rsidR="003A1A97" w:rsidRPr="008F7983" w:rsidRDefault="00520E10" w:rsidP="00520E10">
      <w:pPr>
        <w:pStyle w:val="Akapitzlist"/>
        <w:numPr>
          <w:ilvl w:val="0"/>
          <w:numId w:val="51"/>
        </w:numPr>
        <w:spacing w:line="360" w:lineRule="auto"/>
        <w:jc w:val="both"/>
        <w:rPr>
          <w:rFonts w:asciiTheme="minorHAnsi" w:hAnsiTheme="minorHAnsi" w:cstheme="minorHAnsi"/>
          <w:b/>
          <w:sz w:val="22"/>
          <w:szCs w:val="22"/>
          <w:lang w:val="en-GB"/>
        </w:rPr>
      </w:pPr>
      <w:r w:rsidRPr="008F7983">
        <w:rPr>
          <w:rFonts w:asciiTheme="minorHAnsi" w:hAnsiTheme="minorHAnsi" w:cstheme="minorHAnsi"/>
          <w:sz w:val="22"/>
          <w:szCs w:val="22"/>
          <w:lang w:val="en-GB"/>
        </w:rPr>
        <w:t>In all cases, the place of conclusion of the sales contract is deemed to be the registered office of GEZE.</w:t>
      </w:r>
    </w:p>
    <w:p w14:paraId="623EED1A" w14:textId="74E4784A" w:rsidR="00787E3A" w:rsidRPr="008F7983" w:rsidRDefault="00520E10" w:rsidP="002254E4">
      <w:pPr>
        <w:spacing w:line="360" w:lineRule="auto"/>
        <w:jc w:val="both"/>
        <w:rPr>
          <w:rFonts w:cstheme="minorHAnsi"/>
          <w:b/>
        </w:rPr>
      </w:pPr>
      <w:r w:rsidRPr="008F7983">
        <w:rPr>
          <w:rFonts w:cstheme="minorHAnsi"/>
          <w:b/>
        </w:rPr>
        <w:lastRenderedPageBreak/>
        <w:t>ORDER PROCESSING</w:t>
      </w:r>
    </w:p>
    <w:p w14:paraId="164F8BC9" w14:textId="5185F4A9" w:rsidR="001A1809" w:rsidRPr="008F7983" w:rsidRDefault="001A1809" w:rsidP="001A1809">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If an advance payment or prepayment has been agreed upon by the Buyer, the products will be released or the individual order will be transferred for production after the advance payment or prepayment has been made by the Buyer within the deadlines agreed upon with GEZE.</w:t>
      </w:r>
    </w:p>
    <w:p w14:paraId="17E4DFBD" w14:textId="04F8571B" w:rsidR="001A1809" w:rsidRPr="008F7983" w:rsidRDefault="001A1809" w:rsidP="00B11F10">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The deadline specified by GEZE in the order confirmation may change for reasons beyond GEZE's control, of which the Buyer will be immediately informed, along with a new deadline. The delivery deadline may also change due to force majeure for the duration of the force majeure event. In none of the above-mentioned cases will a change in the delivery deadline be considered a breach or improper performance of the contract by GEZE.</w:t>
      </w:r>
    </w:p>
    <w:p w14:paraId="556A9FC7" w14:textId="2BF74CB5" w:rsidR="001A1809" w:rsidRPr="008F7983" w:rsidRDefault="001A1809" w:rsidP="007F0B4C">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If the Buyer has outstanding obligations to GEZE, the order may be suspended until they are fully settled; such a situation will not be deemed improper performance of the contract by GEZE. GEZE reserves the right to offset the payment received from the Buyer against the earliest due amount.</w:t>
      </w:r>
    </w:p>
    <w:p w14:paraId="494676A6" w14:textId="21539DA4" w:rsidR="007F0B4C" w:rsidRPr="008F7983" w:rsidRDefault="007F0B4C" w:rsidP="007F0B4C">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If the order confirmation specifies the price of the products in EURO or another currency, and the parties have not separately agreed to settlement in a currency other than PLN, payment shall be made in PLN at the average exchange rate of the National Bank of Poland (NBP) in effect on the last business day preceding the invoice date, as specified in the invoice issued by GEZE.</w:t>
      </w:r>
    </w:p>
    <w:p w14:paraId="605B6253" w14:textId="77777777" w:rsidR="007F0B4C" w:rsidRPr="008F7983" w:rsidRDefault="007F0B4C" w:rsidP="007F0B4C">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In the event of late payment, GEZE reserves the right to charge default interest at the rate applicable to default interest in commercial transactions. Furthermore, in the event of a payment delay exceeding 14 days, GEZE has the right to withdraw from the contract after first requesting payment from the Buyer and setting an additional deadline for payment. GEZE may exercise this right of withdrawal within 6 months of concluding the contract.</w:t>
      </w:r>
    </w:p>
    <w:p w14:paraId="04C93D68" w14:textId="77777777" w:rsidR="007F0B4C" w:rsidRPr="008F7983" w:rsidRDefault="007F0B4C" w:rsidP="007F0B4C">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 xml:space="preserve">As a general rule, products are collected by the Buyer from GEZE's registered office, unless the parties agree otherwise regarding a specific order. Ordered products are collected by the Buyer or persons authorized by them, both in the case of collection at GEZE's registered office address and in the case of shipping the order to the address specified by the Buyer. It is assumed that the person confirming receipt at the delivery location indicated by the Buyer is authorized to collect on behalf of the Buyer. </w:t>
      </w:r>
    </w:p>
    <w:p w14:paraId="73AE0FDE" w14:textId="1DD229EC" w:rsidR="007F0B4C" w:rsidRPr="008F7983" w:rsidRDefault="007F0B4C" w:rsidP="007F0B4C">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In the event of a delay in the collection of the goods by the Buyer, GEZE reserves the right to charge a storage fee for the ordered goods and to make the release conditional upon payment of this fee to GEZE. This also applies to additional costs incurred by GEZE related to the delay in collection of the products, e.g., the costs of additional transport of the products to the Buyer.</w:t>
      </w:r>
    </w:p>
    <w:p w14:paraId="13E1914B" w14:textId="2E12ED65" w:rsidR="007F0B4C" w:rsidRPr="008F7983" w:rsidRDefault="007F0B4C" w:rsidP="007F0B4C">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Upon receipt of the products the risk of accidental loss or damage to the products passes to the Buyer.</w:t>
      </w:r>
    </w:p>
    <w:p w14:paraId="4F8FAF41" w14:textId="2911EFFA" w:rsidR="007F0B4C" w:rsidRPr="00A07F89" w:rsidRDefault="007F0B4C" w:rsidP="007F0B4C">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 xml:space="preserve">Until full payment of the amount due to GEZE by the Buyer, all products remain the property of </w:t>
      </w:r>
      <w:r w:rsidRPr="008F7983">
        <w:rPr>
          <w:rFonts w:asciiTheme="minorHAnsi" w:hAnsiTheme="minorHAnsi" w:cstheme="minorHAnsi"/>
          <w:sz w:val="22"/>
          <w:szCs w:val="22"/>
          <w:lang w:val="en-GB"/>
        </w:rPr>
        <w:lastRenderedPageBreak/>
        <w:t>GEZE</w:t>
      </w:r>
      <w:r w:rsidRPr="00A07F89">
        <w:rPr>
          <w:rFonts w:asciiTheme="minorHAnsi" w:hAnsiTheme="minorHAnsi" w:cstheme="minorHAnsi"/>
          <w:sz w:val="22"/>
          <w:szCs w:val="22"/>
          <w:lang w:val="en-GB"/>
        </w:rPr>
        <w:t>, which does not exclude the Buyer's right to claim compensation for improper performance of the contract.</w:t>
      </w:r>
    </w:p>
    <w:p w14:paraId="5CCEAE0D" w14:textId="41D7BBF0" w:rsidR="00A07F89" w:rsidRPr="00A07F89" w:rsidRDefault="00A07F89" w:rsidP="00A07F89">
      <w:pPr>
        <w:pStyle w:val="Akapitzlist"/>
        <w:numPr>
          <w:ilvl w:val="0"/>
          <w:numId w:val="51"/>
        </w:numPr>
        <w:spacing w:line="360" w:lineRule="auto"/>
        <w:jc w:val="both"/>
        <w:rPr>
          <w:rFonts w:asciiTheme="minorHAnsi" w:hAnsiTheme="minorHAnsi" w:cstheme="minorHAnsi"/>
          <w:lang w:val="en-GB"/>
        </w:rPr>
      </w:pPr>
      <w:r w:rsidRPr="00A07F89">
        <w:rPr>
          <w:rFonts w:asciiTheme="minorHAnsi" w:hAnsiTheme="minorHAnsi" w:cstheme="minorHAnsi"/>
          <w:lang w:val="en-GB"/>
        </w:rPr>
        <w:t>The Buyer may not withdraw from the contract or evade its performance if he or she places an order that is, in his or her opinion, incorrect.</w:t>
      </w:r>
    </w:p>
    <w:p w14:paraId="5643359E" w14:textId="3DFF3924" w:rsidR="007F0B4C" w:rsidRPr="008F7983" w:rsidRDefault="007F0B4C" w:rsidP="007F0B4C">
      <w:pPr>
        <w:pStyle w:val="Akapitzlist"/>
        <w:numPr>
          <w:ilvl w:val="0"/>
          <w:numId w:val="51"/>
        </w:numPr>
        <w:spacing w:line="360" w:lineRule="auto"/>
        <w:jc w:val="both"/>
        <w:rPr>
          <w:rFonts w:asciiTheme="minorHAnsi" w:hAnsiTheme="minorHAnsi" w:cstheme="minorHAnsi"/>
          <w:sz w:val="22"/>
          <w:szCs w:val="22"/>
          <w:lang w:val="en-GB"/>
        </w:rPr>
      </w:pPr>
      <w:r w:rsidRPr="00A07F89">
        <w:rPr>
          <w:rFonts w:asciiTheme="minorHAnsi" w:hAnsiTheme="minorHAnsi" w:cstheme="minorHAnsi"/>
          <w:sz w:val="22"/>
          <w:szCs w:val="22"/>
          <w:lang w:val="en-GB"/>
        </w:rPr>
        <w:t>GEZE reserves the right to terminate the contract if the performance of the contract would violate trade control regulations applicable in Poland, the European Union, the United States, or other countries, even if</w:t>
      </w:r>
      <w:r w:rsidRPr="008F7983">
        <w:rPr>
          <w:rFonts w:asciiTheme="minorHAnsi" w:hAnsiTheme="minorHAnsi" w:cstheme="minorHAnsi"/>
          <w:sz w:val="22"/>
          <w:szCs w:val="22"/>
          <w:lang w:val="en-GB"/>
        </w:rPr>
        <w:t xml:space="preserve"> the order is confirmed.</w:t>
      </w:r>
    </w:p>
    <w:p w14:paraId="229F10F6" w14:textId="52B95A28" w:rsidR="007F0B4C" w:rsidRPr="008F7983" w:rsidRDefault="007F0B4C" w:rsidP="007F0B4C">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GEZE</w:t>
      </w:r>
      <w:r w:rsidR="00A07F89" w:rsidRPr="00A07F89">
        <w:rPr>
          <w:rFonts w:asciiTheme="minorHAnsi" w:hAnsiTheme="minorHAnsi" w:cstheme="minorHAnsi"/>
          <w:sz w:val="22"/>
          <w:szCs w:val="22"/>
          <w:lang w:val="en-GB"/>
        </w:rPr>
        <w:t xml:space="preserve"> does not accept returns </w:t>
      </w:r>
      <w:r w:rsidRPr="008F7983">
        <w:rPr>
          <w:rFonts w:asciiTheme="minorHAnsi" w:hAnsiTheme="minorHAnsi" w:cstheme="minorHAnsi"/>
          <w:sz w:val="22"/>
          <w:szCs w:val="22"/>
          <w:lang w:val="en-GB"/>
        </w:rPr>
        <w:t>of purchased products, subject to Section 3</w:t>
      </w:r>
      <w:r w:rsidR="00A07F89">
        <w:rPr>
          <w:rFonts w:asciiTheme="minorHAnsi" w:hAnsiTheme="minorHAnsi" w:cstheme="minorHAnsi"/>
          <w:sz w:val="22"/>
          <w:szCs w:val="22"/>
          <w:lang w:val="en-GB"/>
        </w:rPr>
        <w:t>1</w:t>
      </w:r>
      <w:r w:rsidRPr="008F7983">
        <w:rPr>
          <w:rFonts w:asciiTheme="minorHAnsi" w:hAnsiTheme="minorHAnsi" w:cstheme="minorHAnsi"/>
          <w:sz w:val="22"/>
          <w:szCs w:val="22"/>
          <w:lang w:val="en-GB"/>
        </w:rPr>
        <w:t>.</w:t>
      </w:r>
    </w:p>
    <w:p w14:paraId="793E5E19" w14:textId="77777777" w:rsidR="00DA1027" w:rsidRPr="008F7983" w:rsidRDefault="00DA1027" w:rsidP="00A07F89">
      <w:pPr>
        <w:jc w:val="both"/>
        <w:rPr>
          <w:rFonts w:cstheme="minorHAnsi"/>
          <w:lang w:val="en-GB"/>
        </w:rPr>
      </w:pPr>
    </w:p>
    <w:p w14:paraId="5779C148" w14:textId="41BC798C" w:rsidR="007F0B4C" w:rsidRPr="008F7983" w:rsidRDefault="007F0B4C" w:rsidP="00A07F89">
      <w:pPr>
        <w:jc w:val="both"/>
        <w:rPr>
          <w:rFonts w:cstheme="minorHAnsi"/>
        </w:rPr>
      </w:pPr>
      <w:r w:rsidRPr="008F7983">
        <w:rPr>
          <w:rFonts w:cstheme="minorHAnsi"/>
          <w:b/>
        </w:rPr>
        <w:t>LIABILITY FOR PRODUCT DEFECTS</w:t>
      </w:r>
    </w:p>
    <w:p w14:paraId="74F8DA3E" w14:textId="77777777" w:rsidR="007F0B4C" w:rsidRPr="008F7983" w:rsidRDefault="007F0B4C" w:rsidP="008F7983">
      <w:pPr>
        <w:pStyle w:val="Akapitzlist"/>
        <w:rPr>
          <w:rFonts w:asciiTheme="minorHAnsi" w:hAnsiTheme="minorHAnsi" w:cstheme="minorHAnsi"/>
          <w:sz w:val="22"/>
          <w:szCs w:val="22"/>
        </w:rPr>
      </w:pPr>
    </w:p>
    <w:p w14:paraId="4C607F84" w14:textId="16ED4B73" w:rsidR="007F0B4C" w:rsidRPr="008F7983" w:rsidRDefault="007F0B4C" w:rsidP="007F0B4C">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Products sold by GEZE are covered by a manufacturer's warranty under the terms specified in the warranty card.</w:t>
      </w:r>
    </w:p>
    <w:p w14:paraId="2D08B9A1" w14:textId="781B1036" w:rsidR="007F0B4C" w:rsidRPr="008F7983" w:rsidRDefault="007F0B4C" w:rsidP="007F0B4C">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 xml:space="preserve">GEZE may separately provide a seller's warranty by submitting a warranty declaration in accordance with the provisions of civil law. In the absence of such an express declaration to the Buyer, it is deemed that GEZE does not provide a warranty, and the provisions of Article 577 et seq. of the Civil Code do not apply. All information and promotional materials regarding products, such as commercial offers, </w:t>
      </w:r>
      <w:proofErr w:type="spellStart"/>
      <w:r w:rsidRPr="008F7983">
        <w:rPr>
          <w:rFonts w:asciiTheme="minorHAnsi" w:hAnsiTheme="minorHAnsi" w:cstheme="minorHAnsi"/>
          <w:sz w:val="22"/>
          <w:szCs w:val="22"/>
          <w:lang w:val="en-GB"/>
        </w:rPr>
        <w:t>catalogs</w:t>
      </w:r>
      <w:proofErr w:type="spellEnd"/>
      <w:r w:rsidRPr="008F7983">
        <w:rPr>
          <w:rFonts w:asciiTheme="minorHAnsi" w:hAnsiTheme="minorHAnsi" w:cstheme="minorHAnsi"/>
          <w:sz w:val="22"/>
          <w:szCs w:val="22"/>
          <w:lang w:val="en-GB"/>
        </w:rPr>
        <w:t>, and the content of the GEZE website, cannot be deemed to constitute GEZE's submission of the warranty declaration referred to above.</w:t>
      </w:r>
    </w:p>
    <w:p w14:paraId="7F6311C0" w14:textId="35E66CFD" w:rsidR="007F0B4C" w:rsidRPr="008F7983" w:rsidRDefault="007F0B4C" w:rsidP="007F0B4C">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 xml:space="preserve"> Liability under the warranty for defects is excluded to the fullest extent permitted by civil law.</w:t>
      </w:r>
    </w:p>
    <w:p w14:paraId="50482D9A" w14:textId="013636F0" w:rsidR="007F0B4C" w:rsidRPr="008F7983" w:rsidRDefault="007F0B4C" w:rsidP="007F0B4C">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GEZE's liability for any reason, subject to generally applicable provisions whose application cannot be excluded between the parties, is limited to the purchase price specified in the contract. For the avoidance of doubt, this applies in particular to GEZE's liability for non-performance or improper performance of the contract.</w:t>
      </w:r>
    </w:p>
    <w:p w14:paraId="63EFFD20" w14:textId="4BF843A2" w:rsidR="007F0B4C" w:rsidRPr="008F7983" w:rsidRDefault="007F0B4C" w:rsidP="007F0B4C">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GEZE is not liable for contractual penalties or damages paid by the Buyer, nor for any other consequences that may arise for the Buyer. Within the scope of this limitation of liability, GEZE is liable only for actual losses, excluding liability for lost profits.</w:t>
      </w:r>
    </w:p>
    <w:p w14:paraId="07DEA1EE" w14:textId="4B4098E5" w:rsidR="00A330DD" w:rsidRPr="008F7983" w:rsidRDefault="008F7983" w:rsidP="007F0B4C">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 xml:space="preserve">GEZE shall not be liable for any loss or damage and shall not be deemed to be in breach of the contract to the extent that the performance of obligations or the remedying of any breaches by GEZE is delayed, hindered or prevented as a result of any event or circumstance that is unforeseeable or unavoidable and as a result of which the normal conduct of business by GEZE is impossible, in particular due to war, invasion, attack, act of terrorism, hostilities, civil war or rebellion, coup d'état (whether war has been declared or not), strike, lockout or other industrial dispute, power failure, legally established restrictions, prohibitions or orders, blockades, curfews, </w:t>
      </w:r>
      <w:r w:rsidRPr="008F7983">
        <w:rPr>
          <w:rFonts w:asciiTheme="minorHAnsi" w:hAnsiTheme="minorHAnsi" w:cstheme="minorHAnsi"/>
          <w:sz w:val="22"/>
          <w:szCs w:val="22"/>
          <w:lang w:val="en-GB"/>
        </w:rPr>
        <w:lastRenderedPageBreak/>
        <w:t>cataclysm, natural disaster, fire, accident, earthquake, public health crisis, serious illness or restrictions resulting from a pandemic, epidemic or other force majeure or any other cause or event that GEZE could not have any influence on or could not have avoided by exercising due diligence (force majeure).</w:t>
      </w:r>
    </w:p>
    <w:p w14:paraId="6798CAA8" w14:textId="62C071FF" w:rsidR="008F7983" w:rsidRPr="008F7983" w:rsidRDefault="008F7983" w:rsidP="008F7983">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The Buyer has the right to report any discrepancies between the delivery and the order, particularly in the event of shortages or excess quantities, or the discovery of quality defects upon receipt (obvious non-conformity with the contract), within 7 days of receipt of the products.</w:t>
      </w:r>
      <w:r w:rsidR="00A07F89">
        <w:rPr>
          <w:rFonts w:asciiTheme="minorHAnsi" w:hAnsiTheme="minorHAnsi" w:cstheme="minorHAnsi"/>
          <w:sz w:val="22"/>
          <w:szCs w:val="22"/>
          <w:lang w:val="en-GB"/>
        </w:rPr>
        <w:t xml:space="preserve"> </w:t>
      </w:r>
      <w:r w:rsidRPr="008F7983">
        <w:rPr>
          <w:rFonts w:asciiTheme="minorHAnsi" w:hAnsiTheme="minorHAnsi" w:cstheme="minorHAnsi"/>
          <w:sz w:val="22"/>
          <w:szCs w:val="22"/>
          <w:lang w:val="en-GB"/>
        </w:rPr>
        <w:t xml:space="preserve"> After this deadline, the delivery is deemed to have been completed in accordance with the order. Any report should include a description of the discrepancy or defect, evidence supporting the Buyer's claims, such as photos of the products/goods, and the Buyer's expectations.</w:t>
      </w:r>
    </w:p>
    <w:p w14:paraId="6BA36FD6" w14:textId="73C5F662" w:rsidR="008F7983" w:rsidRPr="008F7983" w:rsidRDefault="008F7983" w:rsidP="008F7983">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GEZE's complaint handling policy is available on the website at</w:t>
      </w:r>
      <w:r w:rsidR="00A07F89">
        <w:rPr>
          <w:rFonts w:asciiTheme="minorHAnsi" w:hAnsiTheme="minorHAnsi" w:cstheme="minorHAnsi"/>
          <w:sz w:val="22"/>
          <w:szCs w:val="22"/>
          <w:lang w:val="en-GB"/>
        </w:rPr>
        <w:t xml:space="preserve"> </w:t>
      </w:r>
      <w:hyperlink r:id="rId7" w:history="1">
        <w:r w:rsidR="00A07F89" w:rsidRPr="00090DEC">
          <w:rPr>
            <w:rStyle w:val="Hipercze"/>
            <w:rFonts w:asciiTheme="minorHAnsi" w:hAnsiTheme="minorHAnsi" w:cstheme="minorHAnsi"/>
            <w:sz w:val="22"/>
            <w:szCs w:val="22"/>
            <w:lang w:val="en-GB"/>
          </w:rPr>
          <w:t>www.geze.pl/pl/uslugi/zwroty-i-reklamacje</w:t>
        </w:r>
      </w:hyperlink>
      <w:r w:rsidR="00A07F89">
        <w:rPr>
          <w:rFonts w:asciiTheme="minorHAnsi" w:hAnsiTheme="minorHAnsi" w:cstheme="minorHAnsi"/>
          <w:sz w:val="22"/>
          <w:szCs w:val="22"/>
          <w:lang w:val="en-GB"/>
        </w:rPr>
        <w:t xml:space="preserve"> </w:t>
      </w:r>
    </w:p>
    <w:p w14:paraId="08366F8C" w14:textId="5D665D3D" w:rsidR="008F7983" w:rsidRPr="008F7983" w:rsidRDefault="003A14A1" w:rsidP="008F7983">
      <w:pPr>
        <w:pStyle w:val="Akapitzlist"/>
        <w:numPr>
          <w:ilvl w:val="0"/>
          <w:numId w:val="51"/>
        </w:numPr>
        <w:spacing w:line="360" w:lineRule="auto"/>
        <w:jc w:val="both"/>
        <w:rPr>
          <w:rFonts w:asciiTheme="minorHAnsi" w:hAnsiTheme="minorHAnsi" w:cstheme="minorHAnsi"/>
          <w:sz w:val="22"/>
          <w:szCs w:val="22"/>
          <w:lang w:val="en-GB"/>
        </w:rPr>
      </w:pPr>
      <w:r>
        <w:rPr>
          <w:rFonts w:asciiTheme="minorHAnsi" w:hAnsiTheme="minorHAnsi" w:cstheme="minorHAnsi"/>
          <w:sz w:val="22"/>
          <w:szCs w:val="22"/>
          <w:lang w:val="en-GB"/>
        </w:rPr>
        <w:t xml:space="preserve">In </w:t>
      </w:r>
      <w:r w:rsidRPr="003A14A1">
        <w:rPr>
          <w:rFonts w:asciiTheme="minorHAnsi" w:hAnsiTheme="minorHAnsi" w:cstheme="minorHAnsi"/>
          <w:sz w:val="22"/>
          <w:szCs w:val="22"/>
          <w:lang w:val="en-GB"/>
        </w:rPr>
        <w:t>individually agreed cases, GEZE accepts the return of purchased products,</w:t>
      </w:r>
      <w:r w:rsidR="008F7983" w:rsidRPr="008F7983">
        <w:rPr>
          <w:rFonts w:asciiTheme="minorHAnsi" w:hAnsiTheme="minorHAnsi" w:cstheme="minorHAnsi"/>
          <w:sz w:val="22"/>
          <w:szCs w:val="22"/>
          <w:lang w:val="en-GB"/>
        </w:rPr>
        <w:t xml:space="preserve"> charging a handling fee of no less than 20% of the net value of the returned products.</w:t>
      </w:r>
    </w:p>
    <w:p w14:paraId="2DB189B8" w14:textId="77777777" w:rsidR="006423A0" w:rsidRPr="000009E1" w:rsidRDefault="006423A0" w:rsidP="006423A0">
      <w:pPr>
        <w:pStyle w:val="Akapitzlist"/>
        <w:spacing w:line="360" w:lineRule="auto"/>
        <w:jc w:val="both"/>
        <w:rPr>
          <w:rFonts w:asciiTheme="minorHAnsi" w:hAnsiTheme="minorHAnsi" w:cstheme="minorHAnsi"/>
          <w:sz w:val="22"/>
          <w:szCs w:val="22"/>
          <w:lang w:val="en-GB"/>
        </w:rPr>
      </w:pPr>
    </w:p>
    <w:p w14:paraId="1912AB2A" w14:textId="77A9BCFF" w:rsidR="004F1BCC" w:rsidRPr="008F7983" w:rsidRDefault="008F7983" w:rsidP="003A1A97">
      <w:pPr>
        <w:spacing w:line="360" w:lineRule="auto"/>
        <w:jc w:val="both"/>
        <w:rPr>
          <w:rFonts w:cstheme="minorHAnsi"/>
          <w:b/>
        </w:rPr>
      </w:pPr>
      <w:r w:rsidRPr="008F7983">
        <w:rPr>
          <w:rFonts w:cstheme="minorHAnsi"/>
          <w:b/>
        </w:rPr>
        <w:t>FINAL PROVISIONS</w:t>
      </w:r>
    </w:p>
    <w:p w14:paraId="6565341E" w14:textId="77777777" w:rsidR="008F7983" w:rsidRPr="008F7983" w:rsidRDefault="008F7983" w:rsidP="008F7983">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Each party undertakes to process personal data in accordance with generally applicable laws. The Buyer acknowledges that its personal data (including the personal data of the Buyer's employees or associates involved in the performance of the contract) will be processed by GEZE as the personal data controller for the purpose of fulfilling the contract between the parties.</w:t>
      </w:r>
    </w:p>
    <w:p w14:paraId="768D5529" w14:textId="11C08902" w:rsidR="008F7983" w:rsidRPr="008F7983" w:rsidRDefault="008F7983" w:rsidP="008F7983">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Any rights or obligations arising from the contract concluded between GEZE and the Buyer, including those arising from these General Terms and Conditions, may be transferred by the Buyer only after obtaining prior written consent from GEZE.</w:t>
      </w:r>
    </w:p>
    <w:p w14:paraId="18E75807" w14:textId="484B2704" w:rsidR="008F7983" w:rsidRPr="008F7983" w:rsidRDefault="008F7983" w:rsidP="008F7983">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In the event of a change of registered office address, the relevant party is obligated to immediately notify the other party. In the absence of such notification, correspondence delivered to the previous address will be deemed effectively delivered.</w:t>
      </w:r>
    </w:p>
    <w:p w14:paraId="226B09BF" w14:textId="77777777" w:rsidR="008F7983" w:rsidRPr="008F7983" w:rsidRDefault="008F7983" w:rsidP="008F7983">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The parties will resolve any disputes in the first instance amicably. In the event of failure to reach an agreement, all disputes will be resolved by a competent court in accordance with general principles.</w:t>
      </w:r>
    </w:p>
    <w:p w14:paraId="27F1C3B9" w14:textId="55CD1259" w:rsidR="008F7983" w:rsidRPr="008F7983" w:rsidRDefault="008F7983" w:rsidP="008F7983">
      <w:pPr>
        <w:pStyle w:val="Akapitzlist"/>
        <w:numPr>
          <w:ilvl w:val="0"/>
          <w:numId w:val="51"/>
        </w:numPr>
        <w:spacing w:line="360" w:lineRule="auto"/>
        <w:jc w:val="both"/>
        <w:rPr>
          <w:rFonts w:asciiTheme="minorHAnsi" w:hAnsiTheme="minorHAnsi" w:cstheme="minorHAnsi"/>
          <w:sz w:val="22"/>
          <w:szCs w:val="22"/>
          <w:lang w:val="en-GB"/>
        </w:rPr>
      </w:pPr>
      <w:r w:rsidRPr="008F7983">
        <w:rPr>
          <w:rFonts w:asciiTheme="minorHAnsi" w:hAnsiTheme="minorHAnsi" w:cstheme="minorHAnsi"/>
          <w:sz w:val="22"/>
          <w:szCs w:val="22"/>
          <w:lang w:val="en-GB"/>
        </w:rPr>
        <w:t>The sales agreement between GEZE and the Buyer and these General Terms and Conditions of Sale are governed by Polish law. In matters not regulated by these General Terms and Conditions of Sale, the provisions of the Civil Code and other applicable provisions of Polish law will apply.</w:t>
      </w:r>
    </w:p>
    <w:p w14:paraId="5B2BC08F" w14:textId="77777777" w:rsidR="0012294E" w:rsidRPr="000009E1" w:rsidRDefault="0012294E" w:rsidP="003A1A97">
      <w:pPr>
        <w:spacing w:line="360" w:lineRule="auto"/>
        <w:jc w:val="both"/>
        <w:rPr>
          <w:rFonts w:cstheme="minorHAnsi"/>
          <w:lang w:val="en-GB"/>
        </w:rPr>
      </w:pPr>
    </w:p>
    <w:sectPr w:rsidR="0012294E" w:rsidRPr="000009E1">
      <w:footerReference w:type="default" r:id="rId8"/>
      <w:pgSz w:w="11906" w:h="16838"/>
      <w:pgMar w:top="1417" w:right="1417" w:bottom="1417" w:left="1463" w:header="0" w:footer="0" w:gutter="0"/>
      <w:cols w:space="708"/>
      <w:formProt w:val="0"/>
      <w:docGrid w:linePitch="360" w:charSpace="409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2847581" w16cex:dateUtc="2025-10-24T09:07:00Z"/>
  <w16cex:commentExtensible w16cex:durableId="2697445E" w16cex:dateUtc="2025-10-24T08:5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7E3F1A" w14:textId="77777777" w:rsidR="009279A0" w:rsidRDefault="009279A0" w:rsidP="003F42B7">
      <w:pPr>
        <w:spacing w:after="0" w:line="240" w:lineRule="auto"/>
      </w:pPr>
      <w:r>
        <w:separator/>
      </w:r>
    </w:p>
  </w:endnote>
  <w:endnote w:type="continuationSeparator" w:id="0">
    <w:p w14:paraId="7B20D111" w14:textId="77777777" w:rsidR="009279A0" w:rsidRDefault="009279A0" w:rsidP="003F42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Liberation Sans">
    <w:altName w:val="Arial"/>
    <w:charset w:val="EE"/>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83175133"/>
      <w:docPartObj>
        <w:docPartGallery w:val="Page Numbers (Bottom of Page)"/>
        <w:docPartUnique/>
      </w:docPartObj>
    </w:sdtPr>
    <w:sdtEndPr/>
    <w:sdtContent>
      <w:p w14:paraId="60F14904" w14:textId="2849C58E" w:rsidR="008D46A3" w:rsidRDefault="008D46A3">
        <w:pPr>
          <w:pStyle w:val="Stopka"/>
          <w:jc w:val="center"/>
        </w:pPr>
        <w:r>
          <w:fldChar w:fldCharType="begin"/>
        </w:r>
        <w:r>
          <w:instrText>PAGE   \* MERGEFORMAT</w:instrText>
        </w:r>
        <w:r>
          <w:fldChar w:fldCharType="separate"/>
        </w:r>
        <w:r>
          <w:t>2</w:t>
        </w:r>
        <w:r>
          <w:fldChar w:fldCharType="end"/>
        </w:r>
      </w:p>
    </w:sdtContent>
  </w:sdt>
  <w:p w14:paraId="10284017" w14:textId="77777777" w:rsidR="008D46A3" w:rsidRDefault="008D46A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8EC144" w14:textId="77777777" w:rsidR="009279A0" w:rsidRDefault="009279A0" w:rsidP="003F42B7">
      <w:pPr>
        <w:spacing w:after="0" w:line="240" w:lineRule="auto"/>
      </w:pPr>
      <w:r>
        <w:separator/>
      </w:r>
    </w:p>
  </w:footnote>
  <w:footnote w:type="continuationSeparator" w:id="0">
    <w:p w14:paraId="251EE1B9" w14:textId="77777777" w:rsidR="009279A0" w:rsidRDefault="009279A0" w:rsidP="003F42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A154E"/>
    <w:multiLevelType w:val="multilevel"/>
    <w:tmpl w:val="09DED920"/>
    <w:lvl w:ilvl="0">
      <w:start w:val="1"/>
      <w:numFmt w:val="decimal"/>
      <w:pStyle w:val="Nagwek1"/>
      <w:suff w:val="nothing"/>
      <w:lvlText w:val="%1."/>
      <w:lvlJc w:val="left"/>
      <w:pPr>
        <w:ind w:left="432" w:hanging="432"/>
      </w:pPr>
      <w:rPr>
        <w:rFonts w:ascii="Calibri" w:hAnsi="Calibri"/>
        <w:b w:val="0"/>
        <w:sz w:val="24"/>
        <w:szCs w:val="24"/>
      </w:rPr>
    </w:lvl>
    <w:lvl w:ilvl="1">
      <w:start w:val="1"/>
      <w:numFmt w:val="none"/>
      <w:pStyle w:val="Nagwek2"/>
      <w:suff w:val="nothing"/>
      <w:lvlText w:val=""/>
      <w:lvlJc w:val="left"/>
      <w:pPr>
        <w:ind w:left="576" w:hanging="576"/>
      </w:pPr>
    </w:lvl>
    <w:lvl w:ilvl="2">
      <w:start w:val="1"/>
      <w:numFmt w:val="none"/>
      <w:pStyle w:val="Nagwek3"/>
      <w:suff w:val="nothing"/>
      <w:lvlText w:val=""/>
      <w:lvlJc w:val="left"/>
      <w:pPr>
        <w:ind w:left="720" w:hanging="720"/>
      </w:pPr>
    </w:lvl>
    <w:lvl w:ilvl="3">
      <w:start w:val="1"/>
      <w:numFmt w:val="none"/>
      <w:pStyle w:val="Nagwek4"/>
      <w:suff w:val="nothing"/>
      <w:lvlText w:val=""/>
      <w:lvlJc w:val="left"/>
      <w:pPr>
        <w:ind w:left="864" w:hanging="864"/>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0C792C32"/>
    <w:multiLevelType w:val="multilevel"/>
    <w:tmpl w:val="741E41CE"/>
    <w:lvl w:ilvl="0">
      <w:start w:val="4"/>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CA41F7A"/>
    <w:multiLevelType w:val="hybridMultilevel"/>
    <w:tmpl w:val="7C7E690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D99534E"/>
    <w:multiLevelType w:val="hybridMultilevel"/>
    <w:tmpl w:val="3B7EA45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EAE64E2"/>
    <w:multiLevelType w:val="hybridMultilevel"/>
    <w:tmpl w:val="E0E2C002"/>
    <w:lvl w:ilvl="0" w:tplc="04150011">
      <w:start w:val="1"/>
      <w:numFmt w:val="decimal"/>
      <w:lvlText w:val="%1)"/>
      <w:lvlJc w:val="left"/>
      <w:pPr>
        <w:ind w:left="1003" w:hanging="360"/>
      </w:p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5" w15:restartNumberingAfterBreak="0">
    <w:nsid w:val="14BA565A"/>
    <w:multiLevelType w:val="multilevel"/>
    <w:tmpl w:val="E51E5A9A"/>
    <w:lvl w:ilvl="0">
      <w:start w:val="1"/>
      <w:numFmt w:val="decimal"/>
      <w:lvlText w:val="%1."/>
      <w:lvlJc w:val="left"/>
      <w:pPr>
        <w:tabs>
          <w:tab w:val="num" w:pos="720"/>
        </w:tabs>
        <w:ind w:left="720" w:hanging="360"/>
      </w:pPr>
      <w:rPr>
        <w:sz w:val="20"/>
        <w:szCs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16B96E70"/>
    <w:multiLevelType w:val="multilevel"/>
    <w:tmpl w:val="943C5C78"/>
    <w:lvl w:ilvl="0">
      <w:start w:val="1"/>
      <w:numFmt w:val="decimal"/>
      <w:lvlText w:val="%1)"/>
      <w:lvlJc w:val="left"/>
      <w:pPr>
        <w:ind w:left="1440" w:hanging="360"/>
      </w:pPr>
      <w:rPr>
        <w:sz w:val="24"/>
        <w:szCs w:val="24"/>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7" w15:restartNumberingAfterBreak="0">
    <w:nsid w:val="1E34667D"/>
    <w:multiLevelType w:val="hybridMultilevel"/>
    <w:tmpl w:val="3C50579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0CE2839"/>
    <w:multiLevelType w:val="hybridMultilevel"/>
    <w:tmpl w:val="A61E5BBE"/>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 w15:restartNumberingAfterBreak="0">
    <w:nsid w:val="2106149B"/>
    <w:multiLevelType w:val="hybridMultilevel"/>
    <w:tmpl w:val="7152C2D8"/>
    <w:lvl w:ilvl="0" w:tplc="80862502">
      <w:start w:val="1"/>
      <w:numFmt w:val="decimal"/>
      <w:lvlText w:val="%1)"/>
      <w:lvlJc w:val="left"/>
      <w:pPr>
        <w:ind w:left="1003"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1904EC1"/>
    <w:multiLevelType w:val="multilevel"/>
    <w:tmpl w:val="141CEA0E"/>
    <w:lvl w:ilvl="0">
      <w:start w:val="1"/>
      <w:numFmt w:val="decimal"/>
      <w:lvlText w:val="%1)"/>
      <w:lvlJc w:val="left"/>
      <w:pPr>
        <w:tabs>
          <w:tab w:val="num" w:pos="720"/>
        </w:tabs>
        <w:ind w:left="720" w:hanging="360"/>
      </w:pPr>
      <w:rPr>
        <w:sz w:val="24"/>
        <w:szCs w:val="24"/>
      </w:rPr>
    </w:lvl>
    <w:lvl w:ilvl="1">
      <w:start w:val="1"/>
      <w:numFmt w:val="decimal"/>
      <w:lvlText w:val="%2)"/>
      <w:lvlJc w:val="left"/>
      <w:pPr>
        <w:tabs>
          <w:tab w:val="num" w:pos="1080"/>
        </w:tabs>
        <w:ind w:left="1080" w:hanging="360"/>
      </w:pPr>
      <w:rPr>
        <w:sz w:val="24"/>
        <w:szCs w:val="24"/>
      </w:rPr>
    </w:lvl>
    <w:lvl w:ilvl="2">
      <w:start w:val="1"/>
      <w:numFmt w:val="decimal"/>
      <w:lvlText w:val="%3)"/>
      <w:lvlJc w:val="left"/>
      <w:pPr>
        <w:tabs>
          <w:tab w:val="num" w:pos="1440"/>
        </w:tabs>
        <w:ind w:left="1440" w:hanging="360"/>
      </w:pPr>
      <w:rPr>
        <w:sz w:val="24"/>
        <w:szCs w:val="24"/>
      </w:rPr>
    </w:lvl>
    <w:lvl w:ilvl="3">
      <w:start w:val="1"/>
      <w:numFmt w:val="decimal"/>
      <w:lvlText w:val="%4)"/>
      <w:lvlJc w:val="left"/>
      <w:pPr>
        <w:tabs>
          <w:tab w:val="num" w:pos="1800"/>
        </w:tabs>
        <w:ind w:left="1800" w:hanging="360"/>
      </w:pPr>
      <w:rPr>
        <w:sz w:val="24"/>
        <w:szCs w:val="24"/>
      </w:rPr>
    </w:lvl>
    <w:lvl w:ilvl="4">
      <w:start w:val="1"/>
      <w:numFmt w:val="decimal"/>
      <w:lvlText w:val="%5)"/>
      <w:lvlJc w:val="left"/>
      <w:pPr>
        <w:tabs>
          <w:tab w:val="num" w:pos="2160"/>
        </w:tabs>
        <w:ind w:left="2160" w:hanging="360"/>
      </w:pPr>
      <w:rPr>
        <w:sz w:val="24"/>
        <w:szCs w:val="24"/>
      </w:rPr>
    </w:lvl>
    <w:lvl w:ilvl="5">
      <w:start w:val="1"/>
      <w:numFmt w:val="decimal"/>
      <w:lvlText w:val="%6)"/>
      <w:lvlJc w:val="left"/>
      <w:pPr>
        <w:tabs>
          <w:tab w:val="num" w:pos="2520"/>
        </w:tabs>
        <w:ind w:left="2520" w:hanging="360"/>
      </w:pPr>
      <w:rPr>
        <w:sz w:val="24"/>
        <w:szCs w:val="24"/>
      </w:rPr>
    </w:lvl>
    <w:lvl w:ilvl="6">
      <w:start w:val="1"/>
      <w:numFmt w:val="decimal"/>
      <w:lvlText w:val="%7)"/>
      <w:lvlJc w:val="left"/>
      <w:pPr>
        <w:tabs>
          <w:tab w:val="num" w:pos="2880"/>
        </w:tabs>
        <w:ind w:left="2880" w:hanging="360"/>
      </w:pPr>
      <w:rPr>
        <w:sz w:val="24"/>
        <w:szCs w:val="24"/>
      </w:rPr>
    </w:lvl>
    <w:lvl w:ilvl="7">
      <w:start w:val="1"/>
      <w:numFmt w:val="decimal"/>
      <w:lvlText w:val="%8)"/>
      <w:lvlJc w:val="left"/>
      <w:pPr>
        <w:tabs>
          <w:tab w:val="num" w:pos="3240"/>
        </w:tabs>
        <w:ind w:left="3240" w:hanging="360"/>
      </w:pPr>
      <w:rPr>
        <w:sz w:val="24"/>
        <w:szCs w:val="24"/>
      </w:rPr>
    </w:lvl>
    <w:lvl w:ilvl="8">
      <w:start w:val="1"/>
      <w:numFmt w:val="decimal"/>
      <w:lvlText w:val="%9)"/>
      <w:lvlJc w:val="left"/>
      <w:pPr>
        <w:tabs>
          <w:tab w:val="num" w:pos="3600"/>
        </w:tabs>
        <w:ind w:left="3600" w:hanging="360"/>
      </w:pPr>
      <w:rPr>
        <w:sz w:val="24"/>
        <w:szCs w:val="24"/>
      </w:rPr>
    </w:lvl>
  </w:abstractNum>
  <w:abstractNum w:abstractNumId="11" w15:restartNumberingAfterBreak="0">
    <w:nsid w:val="26DA2263"/>
    <w:multiLevelType w:val="hybridMultilevel"/>
    <w:tmpl w:val="D7D481D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ED1532"/>
    <w:multiLevelType w:val="multilevel"/>
    <w:tmpl w:val="9F3EACC6"/>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78B3712"/>
    <w:multiLevelType w:val="multilevel"/>
    <w:tmpl w:val="E0A4A4FE"/>
    <w:lvl w:ilvl="0">
      <w:start w:val="2"/>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28CC4D2D"/>
    <w:multiLevelType w:val="multilevel"/>
    <w:tmpl w:val="1A2C4DC2"/>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2AE12DA0"/>
    <w:multiLevelType w:val="hybridMultilevel"/>
    <w:tmpl w:val="1F42A838"/>
    <w:lvl w:ilvl="0" w:tplc="04150011">
      <w:start w:val="1"/>
      <w:numFmt w:val="decimal"/>
      <w:lvlText w:val="%1)"/>
      <w:lvlJc w:val="left"/>
      <w:pPr>
        <w:ind w:left="1410" w:hanging="360"/>
      </w:pPr>
    </w:lvl>
    <w:lvl w:ilvl="1" w:tplc="04150019" w:tentative="1">
      <w:start w:val="1"/>
      <w:numFmt w:val="lowerLetter"/>
      <w:lvlText w:val="%2."/>
      <w:lvlJc w:val="left"/>
      <w:pPr>
        <w:ind w:left="2130" w:hanging="360"/>
      </w:pPr>
    </w:lvl>
    <w:lvl w:ilvl="2" w:tplc="0415001B" w:tentative="1">
      <w:start w:val="1"/>
      <w:numFmt w:val="lowerRoman"/>
      <w:lvlText w:val="%3."/>
      <w:lvlJc w:val="right"/>
      <w:pPr>
        <w:ind w:left="2850" w:hanging="180"/>
      </w:pPr>
    </w:lvl>
    <w:lvl w:ilvl="3" w:tplc="0415000F" w:tentative="1">
      <w:start w:val="1"/>
      <w:numFmt w:val="decimal"/>
      <w:lvlText w:val="%4."/>
      <w:lvlJc w:val="left"/>
      <w:pPr>
        <w:ind w:left="3570" w:hanging="360"/>
      </w:pPr>
    </w:lvl>
    <w:lvl w:ilvl="4" w:tplc="04150019" w:tentative="1">
      <w:start w:val="1"/>
      <w:numFmt w:val="lowerLetter"/>
      <w:lvlText w:val="%5."/>
      <w:lvlJc w:val="left"/>
      <w:pPr>
        <w:ind w:left="4290" w:hanging="360"/>
      </w:pPr>
    </w:lvl>
    <w:lvl w:ilvl="5" w:tplc="0415001B" w:tentative="1">
      <w:start w:val="1"/>
      <w:numFmt w:val="lowerRoman"/>
      <w:lvlText w:val="%6."/>
      <w:lvlJc w:val="right"/>
      <w:pPr>
        <w:ind w:left="5010" w:hanging="180"/>
      </w:pPr>
    </w:lvl>
    <w:lvl w:ilvl="6" w:tplc="0415000F" w:tentative="1">
      <w:start w:val="1"/>
      <w:numFmt w:val="decimal"/>
      <w:lvlText w:val="%7."/>
      <w:lvlJc w:val="left"/>
      <w:pPr>
        <w:ind w:left="5730" w:hanging="360"/>
      </w:pPr>
    </w:lvl>
    <w:lvl w:ilvl="7" w:tplc="04150019" w:tentative="1">
      <w:start w:val="1"/>
      <w:numFmt w:val="lowerLetter"/>
      <w:lvlText w:val="%8."/>
      <w:lvlJc w:val="left"/>
      <w:pPr>
        <w:ind w:left="6450" w:hanging="360"/>
      </w:pPr>
    </w:lvl>
    <w:lvl w:ilvl="8" w:tplc="0415001B" w:tentative="1">
      <w:start w:val="1"/>
      <w:numFmt w:val="lowerRoman"/>
      <w:lvlText w:val="%9."/>
      <w:lvlJc w:val="right"/>
      <w:pPr>
        <w:ind w:left="7170" w:hanging="180"/>
      </w:pPr>
    </w:lvl>
  </w:abstractNum>
  <w:abstractNum w:abstractNumId="16" w15:restartNumberingAfterBreak="0">
    <w:nsid w:val="2B0C3108"/>
    <w:multiLevelType w:val="multilevel"/>
    <w:tmpl w:val="0CDCAF94"/>
    <w:lvl w:ilvl="0">
      <w:start w:val="1"/>
      <w:numFmt w:val="decimal"/>
      <w:lvlText w:val="%1."/>
      <w:lvlJc w:val="left"/>
      <w:pPr>
        <w:tabs>
          <w:tab w:val="num" w:pos="360"/>
        </w:tabs>
        <w:ind w:left="360" w:hanging="360"/>
      </w:pPr>
      <w:rPr>
        <w:rFonts w:hint="default"/>
        <w:sz w:val="24"/>
        <w:szCs w:val="24"/>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7" w15:restartNumberingAfterBreak="0">
    <w:nsid w:val="2D1F49C7"/>
    <w:multiLevelType w:val="multilevel"/>
    <w:tmpl w:val="49B2AE16"/>
    <w:lvl w:ilvl="0">
      <w:start w:val="1"/>
      <w:numFmt w:val="decimal"/>
      <w:lvlText w:val="%1)"/>
      <w:lvlJc w:val="left"/>
      <w:pPr>
        <w:tabs>
          <w:tab w:val="num" w:pos="720"/>
        </w:tabs>
        <w:ind w:left="720" w:hanging="360"/>
      </w:pPr>
      <w:rPr>
        <w:sz w:val="24"/>
        <w:szCs w:val="24"/>
      </w:rPr>
    </w:lvl>
    <w:lvl w:ilvl="1">
      <w:start w:val="1"/>
      <w:numFmt w:val="decimal"/>
      <w:lvlText w:val="%2)"/>
      <w:lvlJc w:val="left"/>
      <w:pPr>
        <w:tabs>
          <w:tab w:val="num" w:pos="1080"/>
        </w:tabs>
        <w:ind w:left="1080" w:hanging="360"/>
      </w:pPr>
      <w:rPr>
        <w:sz w:val="24"/>
        <w:szCs w:val="24"/>
      </w:rPr>
    </w:lvl>
    <w:lvl w:ilvl="2">
      <w:start w:val="1"/>
      <w:numFmt w:val="decimal"/>
      <w:lvlText w:val="%3)"/>
      <w:lvlJc w:val="left"/>
      <w:pPr>
        <w:tabs>
          <w:tab w:val="num" w:pos="1440"/>
        </w:tabs>
        <w:ind w:left="1440" w:hanging="360"/>
      </w:pPr>
      <w:rPr>
        <w:sz w:val="24"/>
        <w:szCs w:val="24"/>
      </w:rPr>
    </w:lvl>
    <w:lvl w:ilvl="3">
      <w:start w:val="1"/>
      <w:numFmt w:val="decimal"/>
      <w:lvlText w:val="%4)"/>
      <w:lvlJc w:val="left"/>
      <w:pPr>
        <w:tabs>
          <w:tab w:val="num" w:pos="1800"/>
        </w:tabs>
        <w:ind w:left="1800" w:hanging="360"/>
      </w:pPr>
      <w:rPr>
        <w:sz w:val="24"/>
        <w:szCs w:val="24"/>
      </w:rPr>
    </w:lvl>
    <w:lvl w:ilvl="4">
      <w:start w:val="1"/>
      <w:numFmt w:val="decimal"/>
      <w:lvlText w:val="%5)"/>
      <w:lvlJc w:val="left"/>
      <w:pPr>
        <w:tabs>
          <w:tab w:val="num" w:pos="2160"/>
        </w:tabs>
        <w:ind w:left="2160" w:hanging="360"/>
      </w:pPr>
      <w:rPr>
        <w:sz w:val="24"/>
        <w:szCs w:val="24"/>
      </w:rPr>
    </w:lvl>
    <w:lvl w:ilvl="5">
      <w:start w:val="1"/>
      <w:numFmt w:val="decimal"/>
      <w:lvlText w:val="%6)"/>
      <w:lvlJc w:val="left"/>
      <w:pPr>
        <w:tabs>
          <w:tab w:val="num" w:pos="2520"/>
        </w:tabs>
        <w:ind w:left="2520" w:hanging="360"/>
      </w:pPr>
      <w:rPr>
        <w:sz w:val="24"/>
        <w:szCs w:val="24"/>
      </w:rPr>
    </w:lvl>
    <w:lvl w:ilvl="6">
      <w:start w:val="1"/>
      <w:numFmt w:val="decimal"/>
      <w:lvlText w:val="%7)"/>
      <w:lvlJc w:val="left"/>
      <w:pPr>
        <w:tabs>
          <w:tab w:val="num" w:pos="2880"/>
        </w:tabs>
        <w:ind w:left="2880" w:hanging="360"/>
      </w:pPr>
      <w:rPr>
        <w:sz w:val="24"/>
        <w:szCs w:val="24"/>
      </w:rPr>
    </w:lvl>
    <w:lvl w:ilvl="7">
      <w:start w:val="1"/>
      <w:numFmt w:val="decimal"/>
      <w:lvlText w:val="%8)"/>
      <w:lvlJc w:val="left"/>
      <w:pPr>
        <w:tabs>
          <w:tab w:val="num" w:pos="3240"/>
        </w:tabs>
        <w:ind w:left="3240" w:hanging="360"/>
      </w:pPr>
      <w:rPr>
        <w:sz w:val="24"/>
        <w:szCs w:val="24"/>
      </w:rPr>
    </w:lvl>
    <w:lvl w:ilvl="8">
      <w:start w:val="1"/>
      <w:numFmt w:val="decimal"/>
      <w:lvlText w:val="%9)"/>
      <w:lvlJc w:val="left"/>
      <w:pPr>
        <w:tabs>
          <w:tab w:val="num" w:pos="3600"/>
        </w:tabs>
        <w:ind w:left="3600" w:hanging="360"/>
      </w:pPr>
      <w:rPr>
        <w:sz w:val="24"/>
        <w:szCs w:val="24"/>
      </w:rPr>
    </w:lvl>
  </w:abstractNum>
  <w:abstractNum w:abstractNumId="18" w15:restartNumberingAfterBreak="0">
    <w:nsid w:val="2DEA22B9"/>
    <w:multiLevelType w:val="multilevel"/>
    <w:tmpl w:val="876498B6"/>
    <w:lvl w:ilvl="0">
      <w:start w:val="1"/>
      <w:numFmt w:val="decimal"/>
      <w:suff w:val="nothing"/>
      <w:lvlText w:val="%1."/>
      <w:lvlJc w:val="left"/>
      <w:pPr>
        <w:ind w:left="432" w:hanging="432"/>
      </w:pPr>
      <w:rPr>
        <w:b w:val="0"/>
        <w:sz w:val="24"/>
        <w:szCs w:val="24"/>
      </w:r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9" w15:restartNumberingAfterBreak="0">
    <w:nsid w:val="31105DF6"/>
    <w:multiLevelType w:val="multilevel"/>
    <w:tmpl w:val="0164BAB6"/>
    <w:lvl w:ilvl="0">
      <w:start w:val="3"/>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15:restartNumberingAfterBreak="0">
    <w:nsid w:val="35496B5B"/>
    <w:multiLevelType w:val="hybridMultilevel"/>
    <w:tmpl w:val="08D40708"/>
    <w:lvl w:ilvl="0" w:tplc="931E4860">
      <w:start w:val="1"/>
      <w:numFmt w:val="decimal"/>
      <w:lvlText w:val="%1."/>
      <w:lvlJc w:val="left"/>
      <w:pPr>
        <w:ind w:left="502" w:hanging="360"/>
      </w:pPr>
      <w:rPr>
        <w:rFonts w:asciiTheme="minorHAnsi" w:hAnsiTheme="minorHAnsi" w:cstheme="minorHAnsi"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58D1554"/>
    <w:multiLevelType w:val="multilevel"/>
    <w:tmpl w:val="EDA0DD1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35C87676"/>
    <w:multiLevelType w:val="hybridMultilevel"/>
    <w:tmpl w:val="9A46FA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6ED6E67"/>
    <w:multiLevelType w:val="multilevel"/>
    <w:tmpl w:val="43AC8658"/>
    <w:lvl w:ilvl="0">
      <w:start w:val="1"/>
      <w:numFmt w:val="decimal"/>
      <w:lvlText w:val="%1."/>
      <w:lvlJc w:val="left"/>
      <w:pPr>
        <w:tabs>
          <w:tab w:val="num" w:pos="720"/>
        </w:tabs>
        <w:ind w:left="720" w:hanging="360"/>
      </w:pPr>
      <w:rPr>
        <w:sz w:val="24"/>
        <w:szCs w:val="24"/>
      </w:rPr>
    </w:lvl>
    <w:lvl w:ilvl="1">
      <w:start w:val="1"/>
      <w:numFmt w:val="decimal"/>
      <w:lvlText w:val="%2."/>
      <w:lvlJc w:val="left"/>
      <w:pPr>
        <w:tabs>
          <w:tab w:val="num" w:pos="1080"/>
        </w:tabs>
        <w:ind w:left="1080" w:hanging="360"/>
      </w:pPr>
      <w:rPr>
        <w:sz w:val="20"/>
        <w:szCs w:val="20"/>
      </w:rPr>
    </w:lvl>
    <w:lvl w:ilvl="2">
      <w:start w:val="1"/>
      <w:numFmt w:val="decimal"/>
      <w:lvlText w:val="%3."/>
      <w:lvlJc w:val="left"/>
      <w:pPr>
        <w:tabs>
          <w:tab w:val="num" w:pos="1440"/>
        </w:tabs>
        <w:ind w:left="1440" w:hanging="360"/>
      </w:pPr>
      <w:rPr>
        <w:sz w:val="20"/>
        <w:szCs w:val="20"/>
      </w:rPr>
    </w:lvl>
    <w:lvl w:ilvl="3">
      <w:start w:val="1"/>
      <w:numFmt w:val="decimal"/>
      <w:lvlText w:val="%4."/>
      <w:lvlJc w:val="left"/>
      <w:pPr>
        <w:tabs>
          <w:tab w:val="num" w:pos="1800"/>
        </w:tabs>
        <w:ind w:left="1800" w:hanging="360"/>
      </w:pPr>
      <w:rPr>
        <w:sz w:val="20"/>
        <w:szCs w:val="20"/>
      </w:rPr>
    </w:lvl>
    <w:lvl w:ilvl="4">
      <w:start w:val="1"/>
      <w:numFmt w:val="decimal"/>
      <w:lvlText w:val="%5."/>
      <w:lvlJc w:val="left"/>
      <w:pPr>
        <w:tabs>
          <w:tab w:val="num" w:pos="2160"/>
        </w:tabs>
        <w:ind w:left="2160" w:hanging="360"/>
      </w:pPr>
      <w:rPr>
        <w:sz w:val="20"/>
        <w:szCs w:val="20"/>
      </w:rPr>
    </w:lvl>
    <w:lvl w:ilvl="5">
      <w:start w:val="1"/>
      <w:numFmt w:val="decimal"/>
      <w:lvlText w:val="%6."/>
      <w:lvlJc w:val="left"/>
      <w:pPr>
        <w:tabs>
          <w:tab w:val="num" w:pos="2520"/>
        </w:tabs>
        <w:ind w:left="2520" w:hanging="360"/>
      </w:pPr>
      <w:rPr>
        <w:sz w:val="20"/>
        <w:szCs w:val="20"/>
      </w:rPr>
    </w:lvl>
    <w:lvl w:ilvl="6">
      <w:start w:val="1"/>
      <w:numFmt w:val="decimal"/>
      <w:lvlText w:val="%7."/>
      <w:lvlJc w:val="left"/>
      <w:pPr>
        <w:tabs>
          <w:tab w:val="num" w:pos="2880"/>
        </w:tabs>
        <w:ind w:left="2880" w:hanging="360"/>
      </w:pPr>
      <w:rPr>
        <w:sz w:val="20"/>
        <w:szCs w:val="20"/>
      </w:rPr>
    </w:lvl>
    <w:lvl w:ilvl="7">
      <w:start w:val="1"/>
      <w:numFmt w:val="decimal"/>
      <w:lvlText w:val="%8."/>
      <w:lvlJc w:val="left"/>
      <w:pPr>
        <w:tabs>
          <w:tab w:val="num" w:pos="3240"/>
        </w:tabs>
        <w:ind w:left="3240" w:hanging="360"/>
      </w:pPr>
      <w:rPr>
        <w:sz w:val="20"/>
        <w:szCs w:val="20"/>
      </w:rPr>
    </w:lvl>
    <w:lvl w:ilvl="8">
      <w:start w:val="1"/>
      <w:numFmt w:val="decimal"/>
      <w:lvlText w:val="%9."/>
      <w:lvlJc w:val="left"/>
      <w:pPr>
        <w:tabs>
          <w:tab w:val="num" w:pos="3600"/>
        </w:tabs>
        <w:ind w:left="3600" w:hanging="360"/>
      </w:pPr>
      <w:rPr>
        <w:sz w:val="20"/>
        <w:szCs w:val="20"/>
      </w:rPr>
    </w:lvl>
  </w:abstractNum>
  <w:abstractNum w:abstractNumId="24" w15:restartNumberingAfterBreak="0">
    <w:nsid w:val="39827BC4"/>
    <w:multiLevelType w:val="multilevel"/>
    <w:tmpl w:val="9D34626A"/>
    <w:lvl w:ilvl="0">
      <w:start w:val="1"/>
      <w:numFmt w:val="bullet"/>
      <w:lvlText w:val=""/>
      <w:lvlJc w:val="left"/>
      <w:pPr>
        <w:ind w:left="360" w:hanging="360"/>
      </w:pPr>
      <w:rPr>
        <w:rFonts w:ascii="Symbol" w:hAnsi="Symbol" w:cs="Symbol" w:hint="default"/>
        <w:b/>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5" w15:restartNumberingAfterBreak="0">
    <w:nsid w:val="3BB30E61"/>
    <w:multiLevelType w:val="multilevel"/>
    <w:tmpl w:val="9BEE8150"/>
    <w:lvl w:ilvl="0">
      <w:start w:val="1"/>
      <w:numFmt w:val="decimal"/>
      <w:lvlText w:val="%1)"/>
      <w:lvlJc w:val="left"/>
      <w:pPr>
        <w:tabs>
          <w:tab w:val="num" w:pos="1080"/>
        </w:tabs>
        <w:ind w:left="108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15:restartNumberingAfterBreak="0">
    <w:nsid w:val="3D4F33EF"/>
    <w:multiLevelType w:val="hybridMultilevel"/>
    <w:tmpl w:val="97783C22"/>
    <w:lvl w:ilvl="0" w:tplc="8BB8BB00">
      <w:start w:val="1"/>
      <w:numFmt w:val="upperRoman"/>
      <w:lvlText w:val="%1."/>
      <w:lvlJc w:val="left"/>
      <w:pPr>
        <w:ind w:left="1080" w:hanging="720"/>
      </w:pPr>
      <w:rPr>
        <w:rFonts w:asciiTheme="minorHAnsi" w:hAnsiTheme="minorHAnsi" w:cstheme="minorBid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F927D6F"/>
    <w:multiLevelType w:val="multilevel"/>
    <w:tmpl w:val="E7368C98"/>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8" w15:restartNumberingAfterBreak="0">
    <w:nsid w:val="461E2980"/>
    <w:multiLevelType w:val="multilevel"/>
    <w:tmpl w:val="7AAEC190"/>
    <w:lvl w:ilvl="0">
      <w:start w:val="1"/>
      <w:numFmt w:val="decimal"/>
      <w:lvlText w:val="%1."/>
      <w:lvlJc w:val="left"/>
      <w:pPr>
        <w:tabs>
          <w:tab w:val="num" w:pos="720"/>
        </w:tabs>
        <w:ind w:left="720" w:hanging="360"/>
      </w:pPr>
      <w:rPr>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15:restartNumberingAfterBreak="0">
    <w:nsid w:val="465B4CA5"/>
    <w:multiLevelType w:val="hybridMultilevel"/>
    <w:tmpl w:val="FA762D9E"/>
    <w:lvl w:ilvl="0" w:tplc="4FC236FE">
      <w:start w:val="1"/>
      <w:numFmt w:val="upperRoman"/>
      <w:lvlText w:val="%1."/>
      <w:lvlJc w:val="left"/>
      <w:pPr>
        <w:ind w:left="3600" w:hanging="720"/>
      </w:pPr>
      <w:rPr>
        <w:rFonts w:hint="default"/>
      </w:rPr>
    </w:lvl>
    <w:lvl w:ilvl="1" w:tplc="04150019" w:tentative="1">
      <w:start w:val="1"/>
      <w:numFmt w:val="lowerLetter"/>
      <w:lvlText w:val="%2."/>
      <w:lvlJc w:val="left"/>
      <w:pPr>
        <w:ind w:left="3960" w:hanging="360"/>
      </w:pPr>
    </w:lvl>
    <w:lvl w:ilvl="2" w:tplc="0415001B" w:tentative="1">
      <w:start w:val="1"/>
      <w:numFmt w:val="lowerRoman"/>
      <w:lvlText w:val="%3."/>
      <w:lvlJc w:val="right"/>
      <w:pPr>
        <w:ind w:left="4680" w:hanging="180"/>
      </w:pPr>
    </w:lvl>
    <w:lvl w:ilvl="3" w:tplc="0415000F" w:tentative="1">
      <w:start w:val="1"/>
      <w:numFmt w:val="decimal"/>
      <w:lvlText w:val="%4."/>
      <w:lvlJc w:val="left"/>
      <w:pPr>
        <w:ind w:left="5400" w:hanging="360"/>
      </w:pPr>
    </w:lvl>
    <w:lvl w:ilvl="4" w:tplc="04150019" w:tentative="1">
      <w:start w:val="1"/>
      <w:numFmt w:val="lowerLetter"/>
      <w:lvlText w:val="%5."/>
      <w:lvlJc w:val="left"/>
      <w:pPr>
        <w:ind w:left="6120" w:hanging="360"/>
      </w:pPr>
    </w:lvl>
    <w:lvl w:ilvl="5" w:tplc="0415001B" w:tentative="1">
      <w:start w:val="1"/>
      <w:numFmt w:val="lowerRoman"/>
      <w:lvlText w:val="%6."/>
      <w:lvlJc w:val="right"/>
      <w:pPr>
        <w:ind w:left="6840" w:hanging="180"/>
      </w:pPr>
    </w:lvl>
    <w:lvl w:ilvl="6" w:tplc="0415000F" w:tentative="1">
      <w:start w:val="1"/>
      <w:numFmt w:val="decimal"/>
      <w:lvlText w:val="%7."/>
      <w:lvlJc w:val="left"/>
      <w:pPr>
        <w:ind w:left="7560" w:hanging="360"/>
      </w:pPr>
    </w:lvl>
    <w:lvl w:ilvl="7" w:tplc="04150019" w:tentative="1">
      <w:start w:val="1"/>
      <w:numFmt w:val="lowerLetter"/>
      <w:lvlText w:val="%8."/>
      <w:lvlJc w:val="left"/>
      <w:pPr>
        <w:ind w:left="8280" w:hanging="360"/>
      </w:pPr>
    </w:lvl>
    <w:lvl w:ilvl="8" w:tplc="0415001B" w:tentative="1">
      <w:start w:val="1"/>
      <w:numFmt w:val="lowerRoman"/>
      <w:lvlText w:val="%9."/>
      <w:lvlJc w:val="right"/>
      <w:pPr>
        <w:ind w:left="9000" w:hanging="180"/>
      </w:pPr>
    </w:lvl>
  </w:abstractNum>
  <w:abstractNum w:abstractNumId="30" w15:restartNumberingAfterBreak="0">
    <w:nsid w:val="47DD3ACD"/>
    <w:multiLevelType w:val="multilevel"/>
    <w:tmpl w:val="EFA40EC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1" w15:restartNumberingAfterBreak="0">
    <w:nsid w:val="4C7568DC"/>
    <w:multiLevelType w:val="hybridMultilevel"/>
    <w:tmpl w:val="325E9420"/>
    <w:lvl w:ilvl="0" w:tplc="04150011">
      <w:start w:val="1"/>
      <w:numFmt w:val="decimal"/>
      <w:lvlText w:val="%1)"/>
      <w:lvlJc w:val="left"/>
      <w:pPr>
        <w:ind w:left="1003" w:hanging="360"/>
      </w:p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32" w15:restartNumberingAfterBreak="0">
    <w:nsid w:val="510854C0"/>
    <w:multiLevelType w:val="hybridMultilevel"/>
    <w:tmpl w:val="135C098C"/>
    <w:lvl w:ilvl="0" w:tplc="B1B2AF04">
      <w:start w:val="1"/>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2345DC5"/>
    <w:multiLevelType w:val="multilevel"/>
    <w:tmpl w:val="BA94511A"/>
    <w:lvl w:ilvl="0">
      <w:start w:val="1"/>
      <w:numFmt w:val="decimal"/>
      <w:lvlText w:val="%1."/>
      <w:lvlJc w:val="left"/>
      <w:pPr>
        <w:tabs>
          <w:tab w:val="num" w:pos="720"/>
        </w:tabs>
        <w:ind w:left="720" w:hanging="360"/>
      </w:pPr>
      <w:rPr>
        <w:sz w:val="22"/>
        <w:szCs w:val="22"/>
      </w:rPr>
    </w:lvl>
    <w:lvl w:ilvl="1">
      <w:start w:val="1"/>
      <w:numFmt w:val="decimal"/>
      <w:lvlText w:val="%2."/>
      <w:lvlJc w:val="left"/>
      <w:pPr>
        <w:tabs>
          <w:tab w:val="num" w:pos="1080"/>
        </w:tabs>
        <w:ind w:left="1080" w:hanging="360"/>
      </w:pPr>
      <w:rPr>
        <w:sz w:val="24"/>
        <w:szCs w:val="24"/>
      </w:rPr>
    </w:lvl>
    <w:lvl w:ilvl="2">
      <w:start w:val="1"/>
      <w:numFmt w:val="decimal"/>
      <w:lvlText w:val="%3."/>
      <w:lvlJc w:val="left"/>
      <w:pPr>
        <w:tabs>
          <w:tab w:val="num" w:pos="1440"/>
        </w:tabs>
        <w:ind w:left="1440" w:hanging="360"/>
      </w:pPr>
      <w:rPr>
        <w:sz w:val="24"/>
        <w:szCs w:val="24"/>
      </w:rPr>
    </w:lvl>
    <w:lvl w:ilvl="3">
      <w:start w:val="1"/>
      <w:numFmt w:val="decimal"/>
      <w:lvlText w:val="%4."/>
      <w:lvlJc w:val="left"/>
      <w:pPr>
        <w:tabs>
          <w:tab w:val="num" w:pos="1800"/>
        </w:tabs>
        <w:ind w:left="1800" w:hanging="360"/>
      </w:pPr>
      <w:rPr>
        <w:sz w:val="24"/>
        <w:szCs w:val="24"/>
      </w:rPr>
    </w:lvl>
    <w:lvl w:ilvl="4">
      <w:start w:val="1"/>
      <w:numFmt w:val="decimal"/>
      <w:lvlText w:val="%5."/>
      <w:lvlJc w:val="left"/>
      <w:pPr>
        <w:tabs>
          <w:tab w:val="num" w:pos="2160"/>
        </w:tabs>
        <w:ind w:left="2160" w:hanging="360"/>
      </w:pPr>
      <w:rPr>
        <w:sz w:val="24"/>
        <w:szCs w:val="24"/>
      </w:rPr>
    </w:lvl>
    <w:lvl w:ilvl="5">
      <w:start w:val="1"/>
      <w:numFmt w:val="decimal"/>
      <w:lvlText w:val="%6."/>
      <w:lvlJc w:val="left"/>
      <w:pPr>
        <w:tabs>
          <w:tab w:val="num" w:pos="2520"/>
        </w:tabs>
        <w:ind w:left="2520" w:hanging="360"/>
      </w:pPr>
      <w:rPr>
        <w:sz w:val="24"/>
        <w:szCs w:val="24"/>
      </w:rPr>
    </w:lvl>
    <w:lvl w:ilvl="6">
      <w:start w:val="1"/>
      <w:numFmt w:val="decimal"/>
      <w:lvlText w:val="%7."/>
      <w:lvlJc w:val="left"/>
      <w:pPr>
        <w:tabs>
          <w:tab w:val="num" w:pos="2880"/>
        </w:tabs>
        <w:ind w:left="2880" w:hanging="360"/>
      </w:pPr>
      <w:rPr>
        <w:sz w:val="24"/>
        <w:szCs w:val="24"/>
      </w:rPr>
    </w:lvl>
    <w:lvl w:ilvl="7">
      <w:start w:val="1"/>
      <w:numFmt w:val="decimal"/>
      <w:lvlText w:val="%8."/>
      <w:lvlJc w:val="left"/>
      <w:pPr>
        <w:tabs>
          <w:tab w:val="num" w:pos="3240"/>
        </w:tabs>
        <w:ind w:left="3240" w:hanging="360"/>
      </w:pPr>
      <w:rPr>
        <w:sz w:val="24"/>
        <w:szCs w:val="24"/>
      </w:rPr>
    </w:lvl>
    <w:lvl w:ilvl="8">
      <w:start w:val="1"/>
      <w:numFmt w:val="decimal"/>
      <w:lvlText w:val="%9."/>
      <w:lvlJc w:val="left"/>
      <w:pPr>
        <w:tabs>
          <w:tab w:val="num" w:pos="3600"/>
        </w:tabs>
        <w:ind w:left="3600" w:hanging="360"/>
      </w:pPr>
      <w:rPr>
        <w:sz w:val="24"/>
        <w:szCs w:val="24"/>
      </w:rPr>
    </w:lvl>
  </w:abstractNum>
  <w:abstractNum w:abstractNumId="34" w15:restartNumberingAfterBreak="0">
    <w:nsid w:val="52FA02BB"/>
    <w:multiLevelType w:val="hybridMultilevel"/>
    <w:tmpl w:val="F1527C38"/>
    <w:lvl w:ilvl="0" w:tplc="04150011">
      <w:start w:val="1"/>
      <w:numFmt w:val="decimal"/>
      <w:lvlText w:val="%1)"/>
      <w:lvlJc w:val="left"/>
      <w:pPr>
        <w:ind w:left="1003" w:hanging="360"/>
      </w:p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35" w15:restartNumberingAfterBreak="0">
    <w:nsid w:val="5A721EC6"/>
    <w:multiLevelType w:val="multilevel"/>
    <w:tmpl w:val="86421C70"/>
    <w:lvl w:ilvl="0">
      <w:start w:val="1"/>
      <w:numFmt w:val="bullet"/>
      <w:lvlText w:val=""/>
      <w:lvlJc w:val="left"/>
      <w:pPr>
        <w:ind w:left="1080" w:hanging="360"/>
      </w:pPr>
      <w:rPr>
        <w:rFonts w:ascii="Symbol" w:hAnsi="Symbol" w:cs="Symbol" w:hint="default"/>
        <w:b/>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36" w15:restartNumberingAfterBreak="0">
    <w:nsid w:val="5E094EC4"/>
    <w:multiLevelType w:val="multilevel"/>
    <w:tmpl w:val="A04E53D6"/>
    <w:lvl w:ilvl="0">
      <w:start w:val="4"/>
      <w:numFmt w:val="decimal"/>
      <w:suff w:val="nothing"/>
      <w:lvlText w:val="%1."/>
      <w:lvlJc w:val="left"/>
      <w:pPr>
        <w:ind w:left="432" w:hanging="432"/>
      </w:pPr>
      <w:rPr>
        <w:rFonts w:hint="default"/>
        <w:b w:val="0"/>
        <w:sz w:val="24"/>
        <w:szCs w:val="24"/>
      </w:rPr>
    </w:lvl>
    <w:lvl w:ilvl="1">
      <w:start w:val="1"/>
      <w:numFmt w:val="none"/>
      <w:suff w:val="nothing"/>
      <w:lvlText w:val=""/>
      <w:lvlJc w:val="left"/>
      <w:pPr>
        <w:ind w:left="576" w:hanging="576"/>
      </w:pPr>
      <w:rPr>
        <w:rFonts w:hint="default"/>
      </w:rPr>
    </w:lvl>
    <w:lvl w:ilvl="2">
      <w:start w:val="1"/>
      <w:numFmt w:val="none"/>
      <w:suff w:val="nothing"/>
      <w:lvlText w:val=""/>
      <w:lvlJc w:val="left"/>
      <w:pPr>
        <w:ind w:left="720" w:hanging="720"/>
      </w:pPr>
      <w:rPr>
        <w:rFonts w:hint="default"/>
      </w:rPr>
    </w:lvl>
    <w:lvl w:ilvl="3">
      <w:start w:val="1"/>
      <w:numFmt w:val="none"/>
      <w:suff w:val="nothing"/>
      <w:lvlText w:val=""/>
      <w:lvlJc w:val="left"/>
      <w:pPr>
        <w:ind w:left="864" w:hanging="864"/>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37" w15:restartNumberingAfterBreak="0">
    <w:nsid w:val="5EE54DF9"/>
    <w:multiLevelType w:val="hybridMultilevel"/>
    <w:tmpl w:val="1C08AC1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F4760A5"/>
    <w:multiLevelType w:val="multilevel"/>
    <w:tmpl w:val="44247B90"/>
    <w:lvl w:ilvl="0">
      <w:start w:val="1"/>
      <w:numFmt w:val="lowerLetter"/>
      <w:lvlText w:val="%1)"/>
      <w:lvlJc w:val="left"/>
      <w:pPr>
        <w:tabs>
          <w:tab w:val="num" w:pos="927"/>
        </w:tabs>
        <w:ind w:left="927" w:hanging="360"/>
      </w:pPr>
      <w:rPr>
        <w:rFonts w:hint="default"/>
        <w:sz w:val="20"/>
        <w:szCs w:val="20"/>
      </w:rPr>
    </w:lvl>
    <w:lvl w:ilvl="1">
      <w:start w:val="1"/>
      <w:numFmt w:val="decimal"/>
      <w:lvlText w:val="%2."/>
      <w:lvlJc w:val="left"/>
      <w:pPr>
        <w:tabs>
          <w:tab w:val="num" w:pos="1287"/>
        </w:tabs>
        <w:ind w:left="1287" w:hanging="360"/>
      </w:pPr>
      <w:rPr>
        <w:rFonts w:hint="default"/>
      </w:rPr>
    </w:lvl>
    <w:lvl w:ilvl="2">
      <w:start w:val="1"/>
      <w:numFmt w:val="decimal"/>
      <w:lvlText w:val="%3."/>
      <w:lvlJc w:val="left"/>
      <w:pPr>
        <w:tabs>
          <w:tab w:val="num" w:pos="1647"/>
        </w:tabs>
        <w:ind w:left="1647" w:hanging="360"/>
      </w:pPr>
      <w:rPr>
        <w:rFonts w:hint="default"/>
      </w:rPr>
    </w:lvl>
    <w:lvl w:ilvl="3">
      <w:start w:val="1"/>
      <w:numFmt w:val="decimal"/>
      <w:lvlText w:val="%4."/>
      <w:lvlJc w:val="left"/>
      <w:pPr>
        <w:tabs>
          <w:tab w:val="num" w:pos="2007"/>
        </w:tabs>
        <w:ind w:left="2007" w:hanging="360"/>
      </w:pPr>
      <w:rPr>
        <w:rFonts w:hint="default"/>
      </w:rPr>
    </w:lvl>
    <w:lvl w:ilvl="4">
      <w:start w:val="1"/>
      <w:numFmt w:val="decimal"/>
      <w:lvlText w:val="%5."/>
      <w:lvlJc w:val="left"/>
      <w:pPr>
        <w:tabs>
          <w:tab w:val="num" w:pos="2367"/>
        </w:tabs>
        <w:ind w:left="2367" w:hanging="360"/>
      </w:pPr>
      <w:rPr>
        <w:rFonts w:hint="default"/>
      </w:rPr>
    </w:lvl>
    <w:lvl w:ilvl="5">
      <w:start w:val="1"/>
      <w:numFmt w:val="decimal"/>
      <w:lvlText w:val="%6."/>
      <w:lvlJc w:val="left"/>
      <w:pPr>
        <w:tabs>
          <w:tab w:val="num" w:pos="2727"/>
        </w:tabs>
        <w:ind w:left="2727" w:hanging="360"/>
      </w:pPr>
      <w:rPr>
        <w:rFonts w:hint="default"/>
      </w:rPr>
    </w:lvl>
    <w:lvl w:ilvl="6">
      <w:start w:val="1"/>
      <w:numFmt w:val="decimal"/>
      <w:lvlText w:val="%7."/>
      <w:lvlJc w:val="left"/>
      <w:pPr>
        <w:tabs>
          <w:tab w:val="num" w:pos="3087"/>
        </w:tabs>
        <w:ind w:left="3087" w:hanging="360"/>
      </w:pPr>
      <w:rPr>
        <w:rFonts w:hint="default"/>
      </w:rPr>
    </w:lvl>
    <w:lvl w:ilvl="7">
      <w:start w:val="1"/>
      <w:numFmt w:val="decimal"/>
      <w:lvlText w:val="%8."/>
      <w:lvlJc w:val="left"/>
      <w:pPr>
        <w:tabs>
          <w:tab w:val="num" w:pos="3447"/>
        </w:tabs>
        <w:ind w:left="3447" w:hanging="360"/>
      </w:pPr>
      <w:rPr>
        <w:rFonts w:hint="default"/>
      </w:rPr>
    </w:lvl>
    <w:lvl w:ilvl="8">
      <w:start w:val="1"/>
      <w:numFmt w:val="decimal"/>
      <w:lvlText w:val="%9."/>
      <w:lvlJc w:val="left"/>
      <w:pPr>
        <w:tabs>
          <w:tab w:val="num" w:pos="3807"/>
        </w:tabs>
        <w:ind w:left="3807" w:hanging="360"/>
      </w:pPr>
      <w:rPr>
        <w:rFonts w:hint="default"/>
      </w:rPr>
    </w:lvl>
  </w:abstractNum>
  <w:abstractNum w:abstractNumId="39" w15:restartNumberingAfterBreak="0">
    <w:nsid w:val="619860C5"/>
    <w:multiLevelType w:val="multilevel"/>
    <w:tmpl w:val="609A7EAA"/>
    <w:lvl w:ilvl="0">
      <w:start w:val="1"/>
      <w:numFmt w:val="decimal"/>
      <w:lvlText w:val="%1)"/>
      <w:lvlJc w:val="left"/>
      <w:pPr>
        <w:tabs>
          <w:tab w:val="num" w:pos="1080"/>
        </w:tabs>
        <w:ind w:left="108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0" w15:restartNumberingAfterBreak="0">
    <w:nsid w:val="63B44981"/>
    <w:multiLevelType w:val="multilevel"/>
    <w:tmpl w:val="64AEE4D2"/>
    <w:lvl w:ilvl="0">
      <w:start w:val="2"/>
      <w:numFmt w:val="decimal"/>
      <w:lvlText w:val="%1."/>
      <w:lvlJc w:val="left"/>
      <w:pPr>
        <w:tabs>
          <w:tab w:val="num" w:pos="720"/>
        </w:tabs>
        <w:ind w:left="720" w:hanging="360"/>
      </w:pPr>
      <w:rPr>
        <w:rFonts w:asciiTheme="minorHAnsi" w:hAnsiTheme="minorHAnsi" w:cstheme="minorHAnsi" w:hint="default"/>
        <w:b w:val="0"/>
        <w:bCs w:val="0"/>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1" w15:restartNumberingAfterBreak="0">
    <w:nsid w:val="683203B2"/>
    <w:multiLevelType w:val="multilevel"/>
    <w:tmpl w:val="EBEA0C40"/>
    <w:lvl w:ilvl="0">
      <w:start w:val="1"/>
      <w:numFmt w:val="decimal"/>
      <w:lvlText w:val="%1."/>
      <w:lvlJc w:val="left"/>
      <w:pPr>
        <w:tabs>
          <w:tab w:val="num" w:pos="720"/>
        </w:tabs>
        <w:ind w:left="720" w:hanging="360"/>
      </w:pPr>
      <w:rPr>
        <w:b w:val="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2" w15:restartNumberingAfterBreak="0">
    <w:nsid w:val="69233970"/>
    <w:multiLevelType w:val="hybridMultilevel"/>
    <w:tmpl w:val="9656C8C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A341434"/>
    <w:multiLevelType w:val="multilevel"/>
    <w:tmpl w:val="945AC62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6C594FC4"/>
    <w:multiLevelType w:val="multilevel"/>
    <w:tmpl w:val="1CF0864A"/>
    <w:lvl w:ilvl="0">
      <w:start w:val="1"/>
      <w:numFmt w:val="decimal"/>
      <w:lvlText w:val="%1."/>
      <w:lvlJc w:val="left"/>
      <w:pPr>
        <w:tabs>
          <w:tab w:val="num" w:pos="720"/>
        </w:tabs>
        <w:ind w:left="720" w:hanging="360"/>
      </w:pPr>
      <w:rPr>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5" w15:restartNumberingAfterBreak="0">
    <w:nsid w:val="6C802D99"/>
    <w:multiLevelType w:val="hybridMultilevel"/>
    <w:tmpl w:val="268416F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6CFE1F95"/>
    <w:multiLevelType w:val="multilevel"/>
    <w:tmpl w:val="BF0A8EC6"/>
    <w:lvl w:ilvl="0">
      <w:start w:val="4"/>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7" w15:restartNumberingAfterBreak="0">
    <w:nsid w:val="6D13363B"/>
    <w:multiLevelType w:val="hybridMultilevel"/>
    <w:tmpl w:val="4550A07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6F777D0C"/>
    <w:multiLevelType w:val="multilevel"/>
    <w:tmpl w:val="B50ABACE"/>
    <w:lvl w:ilvl="0">
      <w:start w:val="1"/>
      <w:numFmt w:val="decimal"/>
      <w:lvlText w:val="%1)"/>
      <w:lvlJc w:val="left"/>
      <w:pPr>
        <w:tabs>
          <w:tab w:val="num" w:pos="720"/>
        </w:tabs>
        <w:ind w:left="720" w:hanging="360"/>
      </w:pPr>
      <w:rPr>
        <w:rFonts w:hint="default"/>
        <w:sz w:val="24"/>
        <w:szCs w:val="24"/>
      </w:rPr>
    </w:lvl>
    <w:lvl w:ilvl="1">
      <w:start w:val="1"/>
      <w:numFmt w:val="decimal"/>
      <w:lvlText w:val="%2)"/>
      <w:lvlJc w:val="left"/>
      <w:pPr>
        <w:tabs>
          <w:tab w:val="num" w:pos="1080"/>
        </w:tabs>
        <w:ind w:left="1080" w:hanging="360"/>
      </w:pPr>
      <w:rPr>
        <w:rFonts w:hint="default"/>
        <w:sz w:val="24"/>
        <w:szCs w:val="24"/>
      </w:rPr>
    </w:lvl>
    <w:lvl w:ilvl="2">
      <w:start w:val="1"/>
      <w:numFmt w:val="decimal"/>
      <w:lvlText w:val="%3)"/>
      <w:lvlJc w:val="left"/>
      <w:pPr>
        <w:tabs>
          <w:tab w:val="num" w:pos="1440"/>
        </w:tabs>
        <w:ind w:left="1440" w:hanging="360"/>
      </w:pPr>
      <w:rPr>
        <w:rFonts w:hint="default"/>
        <w:sz w:val="24"/>
        <w:szCs w:val="24"/>
      </w:rPr>
    </w:lvl>
    <w:lvl w:ilvl="3">
      <w:start w:val="1"/>
      <w:numFmt w:val="decimal"/>
      <w:lvlText w:val="%4)"/>
      <w:lvlJc w:val="left"/>
      <w:pPr>
        <w:tabs>
          <w:tab w:val="num" w:pos="1800"/>
        </w:tabs>
        <w:ind w:left="1800" w:hanging="360"/>
      </w:pPr>
      <w:rPr>
        <w:rFonts w:hint="default"/>
        <w:sz w:val="24"/>
        <w:szCs w:val="24"/>
      </w:rPr>
    </w:lvl>
    <w:lvl w:ilvl="4">
      <w:start w:val="1"/>
      <w:numFmt w:val="decimal"/>
      <w:lvlText w:val="%5)"/>
      <w:lvlJc w:val="left"/>
      <w:pPr>
        <w:tabs>
          <w:tab w:val="num" w:pos="2160"/>
        </w:tabs>
        <w:ind w:left="2160" w:hanging="360"/>
      </w:pPr>
      <w:rPr>
        <w:rFonts w:hint="default"/>
        <w:sz w:val="24"/>
        <w:szCs w:val="24"/>
      </w:rPr>
    </w:lvl>
    <w:lvl w:ilvl="5">
      <w:start w:val="1"/>
      <w:numFmt w:val="decimal"/>
      <w:lvlText w:val="%6)"/>
      <w:lvlJc w:val="left"/>
      <w:pPr>
        <w:tabs>
          <w:tab w:val="num" w:pos="2520"/>
        </w:tabs>
        <w:ind w:left="2520" w:hanging="360"/>
      </w:pPr>
      <w:rPr>
        <w:rFonts w:hint="default"/>
        <w:sz w:val="24"/>
        <w:szCs w:val="24"/>
      </w:rPr>
    </w:lvl>
    <w:lvl w:ilvl="6">
      <w:start w:val="1"/>
      <w:numFmt w:val="decimal"/>
      <w:lvlText w:val="%7)"/>
      <w:lvlJc w:val="left"/>
      <w:pPr>
        <w:tabs>
          <w:tab w:val="num" w:pos="2880"/>
        </w:tabs>
        <w:ind w:left="2880" w:hanging="360"/>
      </w:pPr>
      <w:rPr>
        <w:rFonts w:hint="default"/>
        <w:sz w:val="24"/>
        <w:szCs w:val="24"/>
      </w:rPr>
    </w:lvl>
    <w:lvl w:ilvl="7">
      <w:start w:val="1"/>
      <w:numFmt w:val="decimal"/>
      <w:lvlText w:val="%8)"/>
      <w:lvlJc w:val="left"/>
      <w:pPr>
        <w:tabs>
          <w:tab w:val="num" w:pos="3240"/>
        </w:tabs>
        <w:ind w:left="3240" w:hanging="360"/>
      </w:pPr>
      <w:rPr>
        <w:rFonts w:hint="default"/>
        <w:sz w:val="24"/>
        <w:szCs w:val="24"/>
      </w:rPr>
    </w:lvl>
    <w:lvl w:ilvl="8">
      <w:start w:val="1"/>
      <w:numFmt w:val="decimal"/>
      <w:lvlText w:val="%9)"/>
      <w:lvlJc w:val="left"/>
      <w:pPr>
        <w:tabs>
          <w:tab w:val="num" w:pos="3600"/>
        </w:tabs>
        <w:ind w:left="3600" w:hanging="360"/>
      </w:pPr>
      <w:rPr>
        <w:rFonts w:hint="default"/>
        <w:sz w:val="24"/>
        <w:szCs w:val="24"/>
      </w:rPr>
    </w:lvl>
  </w:abstractNum>
  <w:abstractNum w:abstractNumId="49" w15:restartNumberingAfterBreak="0">
    <w:nsid w:val="73E31D21"/>
    <w:multiLevelType w:val="multilevel"/>
    <w:tmpl w:val="E4AC2038"/>
    <w:lvl w:ilvl="0">
      <w:start w:val="1"/>
      <w:numFmt w:val="decimal"/>
      <w:lvlText w:val="%1."/>
      <w:lvlJc w:val="left"/>
      <w:pPr>
        <w:tabs>
          <w:tab w:val="num" w:pos="720"/>
        </w:tabs>
        <w:ind w:left="720" w:hanging="360"/>
      </w:pPr>
      <w:rPr>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0" w15:restartNumberingAfterBreak="0">
    <w:nsid w:val="775C501F"/>
    <w:multiLevelType w:val="multilevel"/>
    <w:tmpl w:val="F198E9E6"/>
    <w:lvl w:ilvl="0">
      <w:start w:val="1"/>
      <w:numFmt w:val="decimal"/>
      <w:lvlText w:val="%1)"/>
      <w:lvlJc w:val="left"/>
      <w:pPr>
        <w:tabs>
          <w:tab w:val="num" w:pos="720"/>
        </w:tabs>
        <w:ind w:left="720" w:hanging="360"/>
      </w:pPr>
      <w:rPr>
        <w:sz w:val="24"/>
        <w:szCs w:val="24"/>
      </w:rPr>
    </w:lvl>
    <w:lvl w:ilvl="1">
      <w:start w:val="1"/>
      <w:numFmt w:val="decimal"/>
      <w:lvlText w:val="%2)"/>
      <w:lvlJc w:val="left"/>
      <w:pPr>
        <w:tabs>
          <w:tab w:val="num" w:pos="1080"/>
        </w:tabs>
        <w:ind w:left="1080" w:hanging="360"/>
      </w:pPr>
      <w:rPr>
        <w:sz w:val="24"/>
        <w:szCs w:val="24"/>
      </w:rPr>
    </w:lvl>
    <w:lvl w:ilvl="2">
      <w:start w:val="1"/>
      <w:numFmt w:val="decimal"/>
      <w:lvlText w:val="%3)"/>
      <w:lvlJc w:val="left"/>
      <w:pPr>
        <w:tabs>
          <w:tab w:val="num" w:pos="1440"/>
        </w:tabs>
        <w:ind w:left="1440" w:hanging="360"/>
      </w:pPr>
      <w:rPr>
        <w:sz w:val="24"/>
        <w:szCs w:val="24"/>
      </w:rPr>
    </w:lvl>
    <w:lvl w:ilvl="3">
      <w:start w:val="1"/>
      <w:numFmt w:val="decimal"/>
      <w:lvlText w:val="%4)"/>
      <w:lvlJc w:val="left"/>
      <w:pPr>
        <w:tabs>
          <w:tab w:val="num" w:pos="1800"/>
        </w:tabs>
        <w:ind w:left="1800" w:hanging="360"/>
      </w:pPr>
      <w:rPr>
        <w:sz w:val="24"/>
        <w:szCs w:val="24"/>
      </w:rPr>
    </w:lvl>
    <w:lvl w:ilvl="4">
      <w:start w:val="1"/>
      <w:numFmt w:val="decimal"/>
      <w:lvlText w:val="%5)"/>
      <w:lvlJc w:val="left"/>
      <w:pPr>
        <w:tabs>
          <w:tab w:val="num" w:pos="2160"/>
        </w:tabs>
        <w:ind w:left="2160" w:hanging="360"/>
      </w:pPr>
      <w:rPr>
        <w:sz w:val="24"/>
        <w:szCs w:val="24"/>
      </w:rPr>
    </w:lvl>
    <w:lvl w:ilvl="5">
      <w:start w:val="1"/>
      <w:numFmt w:val="decimal"/>
      <w:lvlText w:val="%6)"/>
      <w:lvlJc w:val="left"/>
      <w:pPr>
        <w:tabs>
          <w:tab w:val="num" w:pos="2520"/>
        </w:tabs>
        <w:ind w:left="2520" w:hanging="360"/>
      </w:pPr>
      <w:rPr>
        <w:sz w:val="24"/>
        <w:szCs w:val="24"/>
      </w:rPr>
    </w:lvl>
    <w:lvl w:ilvl="6">
      <w:start w:val="1"/>
      <w:numFmt w:val="decimal"/>
      <w:lvlText w:val="%7)"/>
      <w:lvlJc w:val="left"/>
      <w:pPr>
        <w:tabs>
          <w:tab w:val="num" w:pos="2880"/>
        </w:tabs>
        <w:ind w:left="2880" w:hanging="360"/>
      </w:pPr>
      <w:rPr>
        <w:sz w:val="24"/>
        <w:szCs w:val="24"/>
      </w:rPr>
    </w:lvl>
    <w:lvl w:ilvl="7">
      <w:start w:val="1"/>
      <w:numFmt w:val="decimal"/>
      <w:lvlText w:val="%8)"/>
      <w:lvlJc w:val="left"/>
      <w:pPr>
        <w:tabs>
          <w:tab w:val="num" w:pos="3240"/>
        </w:tabs>
        <w:ind w:left="3240" w:hanging="360"/>
      </w:pPr>
      <w:rPr>
        <w:sz w:val="24"/>
        <w:szCs w:val="24"/>
      </w:rPr>
    </w:lvl>
    <w:lvl w:ilvl="8">
      <w:start w:val="1"/>
      <w:numFmt w:val="decimal"/>
      <w:lvlText w:val="%9)"/>
      <w:lvlJc w:val="left"/>
      <w:pPr>
        <w:tabs>
          <w:tab w:val="num" w:pos="3600"/>
        </w:tabs>
        <w:ind w:left="3600" w:hanging="360"/>
      </w:pPr>
      <w:rPr>
        <w:sz w:val="24"/>
        <w:szCs w:val="24"/>
      </w:rPr>
    </w:lvl>
  </w:abstractNum>
  <w:abstractNum w:abstractNumId="51" w15:restartNumberingAfterBreak="0">
    <w:nsid w:val="7B442544"/>
    <w:multiLevelType w:val="hybridMultilevel"/>
    <w:tmpl w:val="36C20C9E"/>
    <w:lvl w:ilvl="0" w:tplc="0415000F">
      <w:start w:val="1"/>
      <w:numFmt w:val="decimal"/>
      <w:lvlText w:val="%1."/>
      <w:lvlJc w:val="left"/>
      <w:pPr>
        <w:ind w:left="1003" w:hanging="360"/>
      </w:p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52" w15:restartNumberingAfterBreak="0">
    <w:nsid w:val="7C3312E8"/>
    <w:multiLevelType w:val="multilevel"/>
    <w:tmpl w:val="0D98E556"/>
    <w:lvl w:ilvl="0">
      <w:start w:val="1"/>
      <w:numFmt w:val="decimal"/>
      <w:lvlText w:val="%1."/>
      <w:lvlJc w:val="left"/>
      <w:pPr>
        <w:tabs>
          <w:tab w:val="num" w:pos="720"/>
        </w:tabs>
        <w:ind w:left="720" w:hanging="360"/>
      </w:pPr>
      <w:rPr>
        <w:sz w:val="24"/>
        <w:szCs w:val="24"/>
      </w:rPr>
    </w:lvl>
    <w:lvl w:ilvl="1">
      <w:start w:val="1"/>
      <w:numFmt w:val="decimal"/>
      <w:lvlText w:val="%2."/>
      <w:lvlJc w:val="left"/>
      <w:pPr>
        <w:tabs>
          <w:tab w:val="num" w:pos="1080"/>
        </w:tabs>
        <w:ind w:left="1080" w:hanging="360"/>
      </w:pPr>
      <w:rPr>
        <w:sz w:val="24"/>
        <w:szCs w:val="24"/>
      </w:rPr>
    </w:lvl>
    <w:lvl w:ilvl="2">
      <w:start w:val="1"/>
      <w:numFmt w:val="decimal"/>
      <w:lvlText w:val="%3."/>
      <w:lvlJc w:val="left"/>
      <w:pPr>
        <w:tabs>
          <w:tab w:val="num" w:pos="1440"/>
        </w:tabs>
        <w:ind w:left="1440" w:hanging="360"/>
      </w:pPr>
      <w:rPr>
        <w:sz w:val="24"/>
        <w:szCs w:val="24"/>
      </w:rPr>
    </w:lvl>
    <w:lvl w:ilvl="3">
      <w:start w:val="1"/>
      <w:numFmt w:val="decimal"/>
      <w:lvlText w:val="%4."/>
      <w:lvlJc w:val="left"/>
      <w:pPr>
        <w:tabs>
          <w:tab w:val="num" w:pos="1800"/>
        </w:tabs>
        <w:ind w:left="1800" w:hanging="360"/>
      </w:pPr>
      <w:rPr>
        <w:sz w:val="24"/>
        <w:szCs w:val="24"/>
      </w:rPr>
    </w:lvl>
    <w:lvl w:ilvl="4">
      <w:start w:val="1"/>
      <w:numFmt w:val="decimal"/>
      <w:lvlText w:val="%5."/>
      <w:lvlJc w:val="left"/>
      <w:pPr>
        <w:tabs>
          <w:tab w:val="num" w:pos="2160"/>
        </w:tabs>
        <w:ind w:left="2160" w:hanging="360"/>
      </w:pPr>
      <w:rPr>
        <w:sz w:val="24"/>
        <w:szCs w:val="24"/>
      </w:rPr>
    </w:lvl>
    <w:lvl w:ilvl="5">
      <w:start w:val="1"/>
      <w:numFmt w:val="decimal"/>
      <w:lvlText w:val="%6."/>
      <w:lvlJc w:val="left"/>
      <w:pPr>
        <w:tabs>
          <w:tab w:val="num" w:pos="2520"/>
        </w:tabs>
        <w:ind w:left="2520" w:hanging="360"/>
      </w:pPr>
      <w:rPr>
        <w:sz w:val="24"/>
        <w:szCs w:val="24"/>
      </w:rPr>
    </w:lvl>
    <w:lvl w:ilvl="6">
      <w:start w:val="1"/>
      <w:numFmt w:val="decimal"/>
      <w:lvlText w:val="%7."/>
      <w:lvlJc w:val="left"/>
      <w:pPr>
        <w:tabs>
          <w:tab w:val="num" w:pos="2880"/>
        </w:tabs>
        <w:ind w:left="2880" w:hanging="360"/>
      </w:pPr>
      <w:rPr>
        <w:sz w:val="24"/>
        <w:szCs w:val="24"/>
      </w:rPr>
    </w:lvl>
    <w:lvl w:ilvl="7">
      <w:start w:val="1"/>
      <w:numFmt w:val="decimal"/>
      <w:lvlText w:val="%8."/>
      <w:lvlJc w:val="left"/>
      <w:pPr>
        <w:tabs>
          <w:tab w:val="num" w:pos="3240"/>
        </w:tabs>
        <w:ind w:left="3240" w:hanging="360"/>
      </w:pPr>
      <w:rPr>
        <w:sz w:val="24"/>
        <w:szCs w:val="24"/>
      </w:rPr>
    </w:lvl>
    <w:lvl w:ilvl="8">
      <w:start w:val="1"/>
      <w:numFmt w:val="decimal"/>
      <w:lvlText w:val="%9."/>
      <w:lvlJc w:val="left"/>
      <w:pPr>
        <w:tabs>
          <w:tab w:val="num" w:pos="3600"/>
        </w:tabs>
        <w:ind w:left="3600" w:hanging="360"/>
      </w:pPr>
      <w:rPr>
        <w:sz w:val="24"/>
        <w:szCs w:val="24"/>
      </w:rPr>
    </w:lvl>
  </w:abstractNum>
  <w:abstractNum w:abstractNumId="53" w15:restartNumberingAfterBreak="0">
    <w:nsid w:val="7F3D2A02"/>
    <w:multiLevelType w:val="multilevel"/>
    <w:tmpl w:val="AD6CB50E"/>
    <w:lvl w:ilvl="0">
      <w:start w:val="4"/>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4" w15:restartNumberingAfterBreak="0">
    <w:nsid w:val="7FF823EA"/>
    <w:multiLevelType w:val="multilevel"/>
    <w:tmpl w:val="1E1EBBEC"/>
    <w:lvl w:ilvl="0">
      <w:start w:val="1"/>
      <w:numFmt w:val="decimal"/>
      <w:lvlText w:val="%1)"/>
      <w:lvlJc w:val="left"/>
      <w:pPr>
        <w:ind w:left="990" w:hanging="360"/>
      </w:pPr>
    </w:lvl>
    <w:lvl w:ilvl="1">
      <w:start w:val="1"/>
      <w:numFmt w:val="lowerLetter"/>
      <w:lvlText w:val="%2."/>
      <w:lvlJc w:val="left"/>
      <w:pPr>
        <w:ind w:left="1710" w:hanging="360"/>
      </w:pPr>
    </w:lvl>
    <w:lvl w:ilvl="2">
      <w:start w:val="1"/>
      <w:numFmt w:val="lowerRoman"/>
      <w:lvlText w:val="%3."/>
      <w:lvlJc w:val="right"/>
      <w:pPr>
        <w:ind w:left="2430" w:hanging="180"/>
      </w:pPr>
    </w:lvl>
    <w:lvl w:ilvl="3">
      <w:start w:val="1"/>
      <w:numFmt w:val="decimal"/>
      <w:lvlText w:val="%4."/>
      <w:lvlJc w:val="left"/>
      <w:pPr>
        <w:ind w:left="3150" w:hanging="360"/>
      </w:pPr>
    </w:lvl>
    <w:lvl w:ilvl="4">
      <w:start w:val="1"/>
      <w:numFmt w:val="lowerLetter"/>
      <w:lvlText w:val="%5."/>
      <w:lvlJc w:val="left"/>
      <w:pPr>
        <w:ind w:left="3870" w:hanging="360"/>
      </w:pPr>
    </w:lvl>
    <w:lvl w:ilvl="5">
      <w:start w:val="1"/>
      <w:numFmt w:val="lowerRoman"/>
      <w:lvlText w:val="%6."/>
      <w:lvlJc w:val="right"/>
      <w:pPr>
        <w:ind w:left="4590" w:hanging="180"/>
      </w:pPr>
    </w:lvl>
    <w:lvl w:ilvl="6">
      <w:start w:val="1"/>
      <w:numFmt w:val="decimal"/>
      <w:lvlText w:val="%7."/>
      <w:lvlJc w:val="left"/>
      <w:pPr>
        <w:ind w:left="5310" w:hanging="360"/>
      </w:pPr>
    </w:lvl>
    <w:lvl w:ilvl="7">
      <w:start w:val="1"/>
      <w:numFmt w:val="lowerLetter"/>
      <w:lvlText w:val="%8."/>
      <w:lvlJc w:val="left"/>
      <w:pPr>
        <w:ind w:left="6030" w:hanging="360"/>
      </w:pPr>
    </w:lvl>
    <w:lvl w:ilvl="8">
      <w:start w:val="1"/>
      <w:numFmt w:val="lowerRoman"/>
      <w:lvlText w:val="%9."/>
      <w:lvlJc w:val="right"/>
      <w:pPr>
        <w:ind w:left="6750" w:hanging="180"/>
      </w:pPr>
    </w:lvl>
  </w:abstractNum>
  <w:num w:numId="1">
    <w:abstractNumId w:val="0"/>
  </w:num>
  <w:num w:numId="2">
    <w:abstractNumId w:val="18"/>
  </w:num>
  <w:num w:numId="3">
    <w:abstractNumId w:val="49"/>
  </w:num>
  <w:num w:numId="4">
    <w:abstractNumId w:val="28"/>
  </w:num>
  <w:num w:numId="5">
    <w:abstractNumId w:val="14"/>
  </w:num>
  <w:num w:numId="6">
    <w:abstractNumId w:val="25"/>
  </w:num>
  <w:num w:numId="7">
    <w:abstractNumId w:val="21"/>
  </w:num>
  <w:num w:numId="8">
    <w:abstractNumId w:val="24"/>
  </w:num>
  <w:num w:numId="9">
    <w:abstractNumId w:val="54"/>
  </w:num>
  <w:num w:numId="10">
    <w:abstractNumId w:val="41"/>
  </w:num>
  <w:num w:numId="11">
    <w:abstractNumId w:val="23"/>
  </w:num>
  <w:num w:numId="12">
    <w:abstractNumId w:val="13"/>
  </w:num>
  <w:num w:numId="13">
    <w:abstractNumId w:val="10"/>
  </w:num>
  <w:num w:numId="14">
    <w:abstractNumId w:val="33"/>
  </w:num>
  <w:num w:numId="15">
    <w:abstractNumId w:val="53"/>
  </w:num>
  <w:num w:numId="16">
    <w:abstractNumId w:val="19"/>
  </w:num>
  <w:num w:numId="17">
    <w:abstractNumId w:val="17"/>
  </w:num>
  <w:num w:numId="18">
    <w:abstractNumId w:val="1"/>
  </w:num>
  <w:num w:numId="19">
    <w:abstractNumId w:val="50"/>
  </w:num>
  <w:num w:numId="20">
    <w:abstractNumId w:val="44"/>
  </w:num>
  <w:num w:numId="21">
    <w:abstractNumId w:val="40"/>
  </w:num>
  <w:num w:numId="22">
    <w:abstractNumId w:val="31"/>
  </w:num>
  <w:num w:numId="23">
    <w:abstractNumId w:val="12"/>
  </w:num>
  <w:num w:numId="24">
    <w:abstractNumId w:val="30"/>
  </w:num>
  <w:num w:numId="25">
    <w:abstractNumId w:val="43"/>
  </w:num>
  <w:num w:numId="26">
    <w:abstractNumId w:val="6"/>
  </w:num>
  <w:num w:numId="27">
    <w:abstractNumId w:val="27"/>
  </w:num>
  <w:num w:numId="28">
    <w:abstractNumId w:val="34"/>
  </w:num>
  <w:num w:numId="29">
    <w:abstractNumId w:val="11"/>
  </w:num>
  <w:num w:numId="30">
    <w:abstractNumId w:val="9"/>
  </w:num>
  <w:num w:numId="31">
    <w:abstractNumId w:val="36"/>
  </w:num>
  <w:num w:numId="32">
    <w:abstractNumId w:val="48"/>
  </w:num>
  <w:num w:numId="33">
    <w:abstractNumId w:val="38"/>
  </w:num>
  <w:num w:numId="34">
    <w:abstractNumId w:val="16"/>
  </w:num>
  <w:num w:numId="35">
    <w:abstractNumId w:val="32"/>
  </w:num>
  <w:num w:numId="36">
    <w:abstractNumId w:val="29"/>
  </w:num>
  <w:num w:numId="37">
    <w:abstractNumId w:val="26"/>
  </w:num>
  <w:num w:numId="38">
    <w:abstractNumId w:val="2"/>
  </w:num>
  <w:num w:numId="39">
    <w:abstractNumId w:val="15"/>
  </w:num>
  <w:num w:numId="40">
    <w:abstractNumId w:val="37"/>
  </w:num>
  <w:num w:numId="41">
    <w:abstractNumId w:val="42"/>
  </w:num>
  <w:num w:numId="42">
    <w:abstractNumId w:val="5"/>
  </w:num>
  <w:num w:numId="43">
    <w:abstractNumId w:val="39"/>
  </w:num>
  <w:num w:numId="44">
    <w:abstractNumId w:val="52"/>
  </w:num>
  <w:num w:numId="45">
    <w:abstractNumId w:val="46"/>
  </w:num>
  <w:num w:numId="46">
    <w:abstractNumId w:val="4"/>
  </w:num>
  <w:num w:numId="47">
    <w:abstractNumId w:val="51"/>
  </w:num>
  <w:num w:numId="48">
    <w:abstractNumId w:val="35"/>
  </w:num>
  <w:num w:numId="49">
    <w:abstractNumId w:val="8"/>
  </w:num>
  <w:num w:numId="50">
    <w:abstractNumId w:val="47"/>
  </w:num>
  <w:num w:numId="51">
    <w:abstractNumId w:val="20"/>
  </w:num>
  <w:num w:numId="52">
    <w:abstractNumId w:val="22"/>
  </w:num>
  <w:num w:numId="53">
    <w:abstractNumId w:val="7"/>
  </w:num>
  <w:num w:numId="54">
    <w:abstractNumId w:val="3"/>
  </w:num>
  <w:num w:numId="55">
    <w:abstractNumId w:val="4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trackRevisions/>
  <w:defaultTabStop w:val="720"/>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263"/>
    <w:rsid w:val="00000896"/>
    <w:rsid w:val="000009E1"/>
    <w:rsid w:val="00002948"/>
    <w:rsid w:val="00002DBD"/>
    <w:rsid w:val="00007824"/>
    <w:rsid w:val="00020F1F"/>
    <w:rsid w:val="00042CB3"/>
    <w:rsid w:val="0005393B"/>
    <w:rsid w:val="00061B04"/>
    <w:rsid w:val="00064570"/>
    <w:rsid w:val="000658B0"/>
    <w:rsid w:val="000664FA"/>
    <w:rsid w:val="00087101"/>
    <w:rsid w:val="00091008"/>
    <w:rsid w:val="00095E75"/>
    <w:rsid w:val="000B1B02"/>
    <w:rsid w:val="000B303F"/>
    <w:rsid w:val="000C5290"/>
    <w:rsid w:val="000D18B5"/>
    <w:rsid w:val="000E34EC"/>
    <w:rsid w:val="000F79A6"/>
    <w:rsid w:val="0011218E"/>
    <w:rsid w:val="00114BE1"/>
    <w:rsid w:val="0012294E"/>
    <w:rsid w:val="00126B1D"/>
    <w:rsid w:val="00146C3C"/>
    <w:rsid w:val="001503AD"/>
    <w:rsid w:val="00150CAA"/>
    <w:rsid w:val="00152B2F"/>
    <w:rsid w:val="00166D9C"/>
    <w:rsid w:val="001A1809"/>
    <w:rsid w:val="001B4504"/>
    <w:rsid w:val="001B5011"/>
    <w:rsid w:val="001B77A0"/>
    <w:rsid w:val="001C2228"/>
    <w:rsid w:val="001C2263"/>
    <w:rsid w:val="001C5339"/>
    <w:rsid w:val="001D3E79"/>
    <w:rsid w:val="001E3C5F"/>
    <w:rsid w:val="001E4239"/>
    <w:rsid w:val="001E73A3"/>
    <w:rsid w:val="002040EF"/>
    <w:rsid w:val="002254E4"/>
    <w:rsid w:val="00225616"/>
    <w:rsid w:val="00240F69"/>
    <w:rsid w:val="00242AD0"/>
    <w:rsid w:val="002455D3"/>
    <w:rsid w:val="00290CAB"/>
    <w:rsid w:val="00294C2E"/>
    <w:rsid w:val="002B5B2F"/>
    <w:rsid w:val="00302A53"/>
    <w:rsid w:val="00313523"/>
    <w:rsid w:val="00331CCC"/>
    <w:rsid w:val="00336796"/>
    <w:rsid w:val="00352D5F"/>
    <w:rsid w:val="00355910"/>
    <w:rsid w:val="00356B83"/>
    <w:rsid w:val="00375C36"/>
    <w:rsid w:val="003826D1"/>
    <w:rsid w:val="00396B8E"/>
    <w:rsid w:val="003A14A1"/>
    <w:rsid w:val="003A1A97"/>
    <w:rsid w:val="003A4982"/>
    <w:rsid w:val="003C1ADF"/>
    <w:rsid w:val="003E4783"/>
    <w:rsid w:val="003F42B7"/>
    <w:rsid w:val="003F658C"/>
    <w:rsid w:val="003F7916"/>
    <w:rsid w:val="0040173A"/>
    <w:rsid w:val="00414D84"/>
    <w:rsid w:val="00422ABC"/>
    <w:rsid w:val="00461343"/>
    <w:rsid w:val="00464BC7"/>
    <w:rsid w:val="004B451A"/>
    <w:rsid w:val="004D625D"/>
    <w:rsid w:val="004F1BCC"/>
    <w:rsid w:val="00502E4A"/>
    <w:rsid w:val="005135CF"/>
    <w:rsid w:val="00516F4B"/>
    <w:rsid w:val="00520E10"/>
    <w:rsid w:val="00523CE8"/>
    <w:rsid w:val="005251CE"/>
    <w:rsid w:val="005507DD"/>
    <w:rsid w:val="0055529C"/>
    <w:rsid w:val="00574806"/>
    <w:rsid w:val="0058540D"/>
    <w:rsid w:val="00594389"/>
    <w:rsid w:val="005A1B7C"/>
    <w:rsid w:val="005B2635"/>
    <w:rsid w:val="005C2C70"/>
    <w:rsid w:val="005C5D94"/>
    <w:rsid w:val="005D1853"/>
    <w:rsid w:val="005F0C5C"/>
    <w:rsid w:val="005F1969"/>
    <w:rsid w:val="005F48CF"/>
    <w:rsid w:val="005F7EB7"/>
    <w:rsid w:val="0061709E"/>
    <w:rsid w:val="0062511D"/>
    <w:rsid w:val="00631A28"/>
    <w:rsid w:val="006423A0"/>
    <w:rsid w:val="0065273C"/>
    <w:rsid w:val="00660A69"/>
    <w:rsid w:val="00666062"/>
    <w:rsid w:val="00667C64"/>
    <w:rsid w:val="00684A74"/>
    <w:rsid w:val="00690C14"/>
    <w:rsid w:val="00692206"/>
    <w:rsid w:val="006B13D2"/>
    <w:rsid w:val="006D05DE"/>
    <w:rsid w:val="006D2117"/>
    <w:rsid w:val="006E2749"/>
    <w:rsid w:val="006F5946"/>
    <w:rsid w:val="00716DAE"/>
    <w:rsid w:val="00720C87"/>
    <w:rsid w:val="00721F17"/>
    <w:rsid w:val="007328C9"/>
    <w:rsid w:val="007339C0"/>
    <w:rsid w:val="00736123"/>
    <w:rsid w:val="00736DEB"/>
    <w:rsid w:val="00740349"/>
    <w:rsid w:val="0074547B"/>
    <w:rsid w:val="00765C25"/>
    <w:rsid w:val="00781CCC"/>
    <w:rsid w:val="00785618"/>
    <w:rsid w:val="00787E3A"/>
    <w:rsid w:val="0079686F"/>
    <w:rsid w:val="007A05F1"/>
    <w:rsid w:val="007B3172"/>
    <w:rsid w:val="007D22A0"/>
    <w:rsid w:val="007D24AC"/>
    <w:rsid w:val="007E40B3"/>
    <w:rsid w:val="007F0B4C"/>
    <w:rsid w:val="00813464"/>
    <w:rsid w:val="00816A64"/>
    <w:rsid w:val="00821377"/>
    <w:rsid w:val="00825D2E"/>
    <w:rsid w:val="00830629"/>
    <w:rsid w:val="008351C5"/>
    <w:rsid w:val="0083584D"/>
    <w:rsid w:val="00857E91"/>
    <w:rsid w:val="008650C6"/>
    <w:rsid w:val="008914DE"/>
    <w:rsid w:val="00896EBD"/>
    <w:rsid w:val="008B72FC"/>
    <w:rsid w:val="008C5B13"/>
    <w:rsid w:val="008D3DA7"/>
    <w:rsid w:val="008D46A3"/>
    <w:rsid w:val="008E6531"/>
    <w:rsid w:val="008F405D"/>
    <w:rsid w:val="008F47C8"/>
    <w:rsid w:val="008F61A9"/>
    <w:rsid w:val="008F6A61"/>
    <w:rsid w:val="008F7983"/>
    <w:rsid w:val="00913EE3"/>
    <w:rsid w:val="009165EF"/>
    <w:rsid w:val="009279A0"/>
    <w:rsid w:val="00935B8A"/>
    <w:rsid w:val="009425AA"/>
    <w:rsid w:val="00953FC1"/>
    <w:rsid w:val="00954691"/>
    <w:rsid w:val="0096263C"/>
    <w:rsid w:val="00970F2F"/>
    <w:rsid w:val="00983727"/>
    <w:rsid w:val="009855D9"/>
    <w:rsid w:val="009B4BC4"/>
    <w:rsid w:val="009D3849"/>
    <w:rsid w:val="009E1AC2"/>
    <w:rsid w:val="009F3A6B"/>
    <w:rsid w:val="00A07F89"/>
    <w:rsid w:val="00A25024"/>
    <w:rsid w:val="00A330DD"/>
    <w:rsid w:val="00A3724D"/>
    <w:rsid w:val="00A46905"/>
    <w:rsid w:val="00A52ABF"/>
    <w:rsid w:val="00A52CBD"/>
    <w:rsid w:val="00A61CB3"/>
    <w:rsid w:val="00A6439E"/>
    <w:rsid w:val="00A65167"/>
    <w:rsid w:val="00A675B8"/>
    <w:rsid w:val="00A70DC3"/>
    <w:rsid w:val="00A908C0"/>
    <w:rsid w:val="00A92E03"/>
    <w:rsid w:val="00A95FEC"/>
    <w:rsid w:val="00AA0326"/>
    <w:rsid w:val="00AA0C61"/>
    <w:rsid w:val="00AA2A37"/>
    <w:rsid w:val="00AB4EDF"/>
    <w:rsid w:val="00B00784"/>
    <w:rsid w:val="00B050CE"/>
    <w:rsid w:val="00B05CA2"/>
    <w:rsid w:val="00B11F10"/>
    <w:rsid w:val="00B169DC"/>
    <w:rsid w:val="00B34102"/>
    <w:rsid w:val="00B43A77"/>
    <w:rsid w:val="00B530AD"/>
    <w:rsid w:val="00B777A7"/>
    <w:rsid w:val="00B84C3D"/>
    <w:rsid w:val="00B967E6"/>
    <w:rsid w:val="00BB5B61"/>
    <w:rsid w:val="00BC05F9"/>
    <w:rsid w:val="00BC1DBE"/>
    <w:rsid w:val="00BC5396"/>
    <w:rsid w:val="00BF11B9"/>
    <w:rsid w:val="00C06C29"/>
    <w:rsid w:val="00C13ACB"/>
    <w:rsid w:val="00C24939"/>
    <w:rsid w:val="00C27B60"/>
    <w:rsid w:val="00C358AB"/>
    <w:rsid w:val="00C37CF0"/>
    <w:rsid w:val="00C45A59"/>
    <w:rsid w:val="00C562BD"/>
    <w:rsid w:val="00CA6F4C"/>
    <w:rsid w:val="00CB2E2B"/>
    <w:rsid w:val="00CE5487"/>
    <w:rsid w:val="00CE57D5"/>
    <w:rsid w:val="00CE7927"/>
    <w:rsid w:val="00CF6152"/>
    <w:rsid w:val="00D04359"/>
    <w:rsid w:val="00D20A51"/>
    <w:rsid w:val="00D37213"/>
    <w:rsid w:val="00D42421"/>
    <w:rsid w:val="00D55BF8"/>
    <w:rsid w:val="00D62282"/>
    <w:rsid w:val="00D66BBE"/>
    <w:rsid w:val="00D8239E"/>
    <w:rsid w:val="00D85A71"/>
    <w:rsid w:val="00DA1027"/>
    <w:rsid w:val="00DA60E7"/>
    <w:rsid w:val="00DB4B3C"/>
    <w:rsid w:val="00DB52F7"/>
    <w:rsid w:val="00DC53EA"/>
    <w:rsid w:val="00DD55C9"/>
    <w:rsid w:val="00DF2346"/>
    <w:rsid w:val="00DF6509"/>
    <w:rsid w:val="00E10750"/>
    <w:rsid w:val="00E1340B"/>
    <w:rsid w:val="00E255AA"/>
    <w:rsid w:val="00E409FD"/>
    <w:rsid w:val="00E41278"/>
    <w:rsid w:val="00E60030"/>
    <w:rsid w:val="00E67B6B"/>
    <w:rsid w:val="00E7296C"/>
    <w:rsid w:val="00E8585D"/>
    <w:rsid w:val="00E864D0"/>
    <w:rsid w:val="00E9411C"/>
    <w:rsid w:val="00EA4089"/>
    <w:rsid w:val="00EB521B"/>
    <w:rsid w:val="00EB61E2"/>
    <w:rsid w:val="00EC2505"/>
    <w:rsid w:val="00EC54F0"/>
    <w:rsid w:val="00ED6A09"/>
    <w:rsid w:val="00ED6CA6"/>
    <w:rsid w:val="00EE6515"/>
    <w:rsid w:val="00F13BB9"/>
    <w:rsid w:val="00F242DF"/>
    <w:rsid w:val="00F329BC"/>
    <w:rsid w:val="00F333A3"/>
    <w:rsid w:val="00F53523"/>
    <w:rsid w:val="00F5408D"/>
    <w:rsid w:val="00F56C7E"/>
    <w:rsid w:val="00F73B79"/>
    <w:rsid w:val="00F8334E"/>
    <w:rsid w:val="00F849E8"/>
    <w:rsid w:val="00F95398"/>
    <w:rsid w:val="00FA36C4"/>
    <w:rsid w:val="00FA59C2"/>
    <w:rsid w:val="00FB0838"/>
    <w:rsid w:val="00FB28AA"/>
    <w:rsid w:val="00FC1490"/>
    <w:rsid w:val="00FC32AC"/>
    <w:rsid w:val="00FD7903"/>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BD4348"/>
  <w15:docId w15:val="{24DFCD5F-F079-4D22-B9E3-1A248EFBA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Cs w:val="22"/>
        <w:lang w:val="pl-PL" w:eastAsia="en-US"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pPr>
      <w:spacing w:after="200" w:line="276" w:lineRule="auto"/>
    </w:pPr>
    <w:rPr>
      <w:sz w:val="22"/>
    </w:rPr>
  </w:style>
  <w:style w:type="paragraph" w:styleId="Nagwek1">
    <w:name w:val="heading 1"/>
    <w:basedOn w:val="Normalny"/>
    <w:next w:val="Normalny"/>
    <w:link w:val="Nagwek1Znak"/>
    <w:qFormat/>
    <w:rsid w:val="00E65119"/>
    <w:pPr>
      <w:keepNext/>
      <w:widowControl w:val="0"/>
      <w:numPr>
        <w:numId w:val="1"/>
      </w:numPr>
      <w:spacing w:before="240" w:after="60" w:line="240" w:lineRule="auto"/>
      <w:outlineLvl w:val="0"/>
    </w:pPr>
    <w:rPr>
      <w:rFonts w:ascii="Times New Roman" w:eastAsia="Lucida Sans Unicode" w:hAnsi="Times New Roman" w:cs="Times New Roman"/>
      <w:b/>
      <w:kern w:val="2"/>
      <w:sz w:val="28"/>
      <w:szCs w:val="24"/>
      <w:lang w:eastAsia="pl-PL"/>
    </w:rPr>
  </w:style>
  <w:style w:type="paragraph" w:styleId="Nagwek2">
    <w:name w:val="heading 2"/>
    <w:basedOn w:val="Normalny"/>
    <w:next w:val="Normalny"/>
    <w:link w:val="Nagwek2Znak"/>
    <w:qFormat/>
    <w:rsid w:val="00E65119"/>
    <w:pPr>
      <w:keepNext/>
      <w:widowControl w:val="0"/>
      <w:numPr>
        <w:ilvl w:val="1"/>
        <w:numId w:val="1"/>
      </w:numPr>
      <w:spacing w:before="240" w:after="60" w:line="240" w:lineRule="auto"/>
      <w:outlineLvl w:val="1"/>
    </w:pPr>
    <w:rPr>
      <w:rFonts w:ascii="Times New Roman" w:eastAsia="Lucida Sans Unicode" w:hAnsi="Times New Roman" w:cs="Times New Roman"/>
      <w:b/>
      <w:i/>
      <w:kern w:val="2"/>
      <w:sz w:val="24"/>
      <w:szCs w:val="24"/>
      <w:lang w:eastAsia="pl-PL"/>
    </w:rPr>
  </w:style>
  <w:style w:type="paragraph" w:styleId="Nagwek3">
    <w:name w:val="heading 3"/>
    <w:basedOn w:val="Normalny"/>
    <w:next w:val="Normalny"/>
    <w:link w:val="Nagwek3Znak"/>
    <w:qFormat/>
    <w:rsid w:val="00E65119"/>
    <w:pPr>
      <w:keepNext/>
      <w:widowControl w:val="0"/>
      <w:numPr>
        <w:ilvl w:val="2"/>
        <w:numId w:val="1"/>
      </w:numPr>
      <w:spacing w:before="240" w:after="60" w:line="240" w:lineRule="auto"/>
      <w:outlineLvl w:val="2"/>
    </w:pPr>
    <w:rPr>
      <w:rFonts w:ascii="Times New Roman" w:eastAsia="Lucida Sans Unicode" w:hAnsi="Times New Roman" w:cs="Times New Roman"/>
      <w:kern w:val="2"/>
      <w:sz w:val="24"/>
      <w:szCs w:val="24"/>
      <w:lang w:eastAsia="pl-PL"/>
    </w:rPr>
  </w:style>
  <w:style w:type="paragraph" w:styleId="Nagwek4">
    <w:name w:val="heading 4"/>
    <w:basedOn w:val="Normalny"/>
    <w:next w:val="Normalny"/>
    <w:link w:val="Nagwek4Znak"/>
    <w:qFormat/>
    <w:rsid w:val="00E65119"/>
    <w:pPr>
      <w:keepNext/>
      <w:widowControl w:val="0"/>
      <w:numPr>
        <w:ilvl w:val="3"/>
        <w:numId w:val="1"/>
      </w:numPr>
      <w:spacing w:before="240" w:after="60" w:line="240" w:lineRule="auto"/>
      <w:outlineLvl w:val="3"/>
    </w:pPr>
    <w:rPr>
      <w:rFonts w:ascii="Times New Roman" w:eastAsia="Lucida Sans Unicode" w:hAnsi="Times New Roman" w:cs="Times New Roman"/>
      <w:b/>
      <w:kern w:val="2"/>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qFormat/>
    <w:rsid w:val="00E65119"/>
    <w:rPr>
      <w:rFonts w:ascii="Times New Roman" w:eastAsia="Lucida Sans Unicode" w:hAnsi="Times New Roman" w:cs="Times New Roman"/>
      <w:b/>
      <w:kern w:val="2"/>
      <w:sz w:val="28"/>
      <w:szCs w:val="24"/>
      <w:lang w:eastAsia="pl-PL"/>
    </w:rPr>
  </w:style>
  <w:style w:type="character" w:customStyle="1" w:styleId="Nagwek2Znak">
    <w:name w:val="Nagłówek 2 Znak"/>
    <w:basedOn w:val="Domylnaczcionkaakapitu"/>
    <w:link w:val="Nagwek2"/>
    <w:qFormat/>
    <w:rsid w:val="00E65119"/>
    <w:rPr>
      <w:rFonts w:ascii="Times New Roman" w:eastAsia="Lucida Sans Unicode" w:hAnsi="Times New Roman" w:cs="Times New Roman"/>
      <w:b/>
      <w:i/>
      <w:kern w:val="2"/>
      <w:sz w:val="24"/>
      <w:szCs w:val="24"/>
      <w:lang w:eastAsia="pl-PL"/>
    </w:rPr>
  </w:style>
  <w:style w:type="character" w:customStyle="1" w:styleId="Nagwek3Znak">
    <w:name w:val="Nagłówek 3 Znak"/>
    <w:basedOn w:val="Domylnaczcionkaakapitu"/>
    <w:link w:val="Nagwek3"/>
    <w:qFormat/>
    <w:rsid w:val="00E65119"/>
    <w:rPr>
      <w:rFonts w:ascii="Times New Roman" w:eastAsia="Lucida Sans Unicode" w:hAnsi="Times New Roman" w:cs="Times New Roman"/>
      <w:kern w:val="2"/>
      <w:sz w:val="24"/>
      <w:szCs w:val="24"/>
      <w:lang w:eastAsia="pl-PL"/>
    </w:rPr>
  </w:style>
  <w:style w:type="character" w:customStyle="1" w:styleId="Nagwek4Znak">
    <w:name w:val="Nagłówek 4 Znak"/>
    <w:basedOn w:val="Domylnaczcionkaakapitu"/>
    <w:link w:val="Nagwek4"/>
    <w:qFormat/>
    <w:rsid w:val="00E65119"/>
    <w:rPr>
      <w:rFonts w:ascii="Times New Roman" w:eastAsia="Lucida Sans Unicode" w:hAnsi="Times New Roman" w:cs="Times New Roman"/>
      <w:b/>
      <w:kern w:val="2"/>
      <w:sz w:val="24"/>
      <w:szCs w:val="24"/>
      <w:lang w:eastAsia="pl-PL"/>
    </w:rPr>
  </w:style>
  <w:style w:type="character" w:customStyle="1" w:styleId="czeinternetowe">
    <w:name w:val="Łącze internetowe"/>
    <w:basedOn w:val="Domylnaczcionkaakapitu"/>
    <w:uiPriority w:val="99"/>
    <w:unhideWhenUsed/>
    <w:rsid w:val="00E65119"/>
    <w:rPr>
      <w:color w:val="0000FF" w:themeColor="hyperlink"/>
      <w:u w:val="single"/>
    </w:rPr>
  </w:style>
  <w:style w:type="character" w:customStyle="1" w:styleId="TekstpodstawowyZnak">
    <w:name w:val="Tekst podstawowy Znak"/>
    <w:basedOn w:val="Domylnaczcionkaakapitu"/>
    <w:link w:val="Tekstpodstawowy"/>
    <w:semiHidden/>
    <w:qFormat/>
    <w:rsid w:val="00E65119"/>
    <w:rPr>
      <w:rFonts w:ascii="Times New Roman" w:eastAsia="Lucida Sans Unicode" w:hAnsi="Times New Roman" w:cs="Times New Roman"/>
      <w:kern w:val="2"/>
      <w:sz w:val="24"/>
      <w:szCs w:val="24"/>
      <w:lang w:eastAsia="pl-PL"/>
    </w:rPr>
  </w:style>
  <w:style w:type="character" w:customStyle="1" w:styleId="TekstdymkaZnak">
    <w:name w:val="Tekst dymka Znak"/>
    <w:basedOn w:val="Domylnaczcionkaakapitu"/>
    <w:link w:val="Tekstdymka"/>
    <w:uiPriority w:val="99"/>
    <w:semiHidden/>
    <w:qFormat/>
    <w:rsid w:val="00FB49A0"/>
    <w:rPr>
      <w:rFonts w:ascii="Tahoma" w:hAnsi="Tahoma" w:cs="Tahoma"/>
      <w:sz w:val="16"/>
      <w:szCs w:val="16"/>
    </w:rPr>
  </w:style>
  <w:style w:type="character" w:customStyle="1" w:styleId="Znakinumeracji">
    <w:name w:val="Znaki numeracji"/>
    <w:qFormat/>
    <w:rPr>
      <w:rFonts w:ascii="Calibri" w:hAnsi="Calibri"/>
      <w:sz w:val="24"/>
      <w:szCs w:val="24"/>
    </w:rPr>
  </w:style>
  <w:style w:type="character" w:customStyle="1" w:styleId="Odwiedzoneczeinternetowe">
    <w:name w:val="Odwiedzone łącze internetowe"/>
    <w:rPr>
      <w:color w:val="954F72"/>
      <w:u w:val="single"/>
    </w:rPr>
  </w:style>
  <w:style w:type="paragraph" w:styleId="Nagwek">
    <w:name w:val="header"/>
    <w:basedOn w:val="Normalny"/>
    <w:next w:val="Tekstpodstawowy"/>
    <w:qFormat/>
    <w:pPr>
      <w:keepNext/>
      <w:spacing w:before="240" w:after="120"/>
    </w:pPr>
    <w:rPr>
      <w:rFonts w:ascii="Liberation Sans" w:eastAsia="Microsoft YaHei" w:hAnsi="Liberation Sans" w:cs="Arial"/>
      <w:sz w:val="28"/>
      <w:szCs w:val="28"/>
    </w:rPr>
  </w:style>
  <w:style w:type="paragraph" w:styleId="Tekstpodstawowy">
    <w:name w:val="Body Text"/>
    <w:basedOn w:val="Normalny"/>
    <w:link w:val="TekstpodstawowyZnak"/>
    <w:semiHidden/>
    <w:rsid w:val="00E65119"/>
    <w:pPr>
      <w:widowControl w:val="0"/>
      <w:spacing w:after="120" w:line="240" w:lineRule="auto"/>
    </w:pPr>
    <w:rPr>
      <w:rFonts w:ascii="Times New Roman" w:eastAsia="Lucida Sans Unicode" w:hAnsi="Times New Roman" w:cs="Times New Roman"/>
      <w:kern w:val="2"/>
      <w:sz w:val="24"/>
      <w:szCs w:val="24"/>
      <w:lang w:eastAsia="pl-PL"/>
    </w:rPr>
  </w:style>
  <w:style w:type="paragraph" w:styleId="Lista">
    <w:name w:val="List"/>
    <w:basedOn w:val="Tekstpodstawowy"/>
    <w:semiHidden/>
    <w:rsid w:val="00E65119"/>
    <w:rPr>
      <w:rFonts w:cs="Tahoma"/>
    </w:rPr>
  </w:style>
  <w:style w:type="paragraph" w:styleId="Legenda">
    <w:name w:val="caption"/>
    <w:basedOn w:val="Normalny"/>
    <w:qFormat/>
    <w:pPr>
      <w:suppressLineNumbers/>
      <w:spacing w:before="120" w:after="120"/>
    </w:pPr>
    <w:rPr>
      <w:rFonts w:cs="Arial"/>
      <w:i/>
      <w:iCs/>
      <w:sz w:val="24"/>
      <w:szCs w:val="24"/>
    </w:rPr>
  </w:style>
  <w:style w:type="paragraph" w:customStyle="1" w:styleId="Indeks">
    <w:name w:val="Indeks"/>
    <w:basedOn w:val="Normalny"/>
    <w:qFormat/>
    <w:pPr>
      <w:suppressLineNumbers/>
    </w:pPr>
    <w:rPr>
      <w:rFonts w:cs="Arial"/>
    </w:rPr>
  </w:style>
  <w:style w:type="paragraph" w:customStyle="1" w:styleId="Nagwek10">
    <w:name w:val="Nagłówek1"/>
    <w:basedOn w:val="Normalny"/>
    <w:next w:val="Tekstpodstawowy"/>
    <w:qFormat/>
    <w:rsid w:val="00E65119"/>
    <w:pPr>
      <w:keepNext/>
      <w:widowControl w:val="0"/>
      <w:spacing w:before="240" w:after="120" w:line="240" w:lineRule="auto"/>
    </w:pPr>
    <w:rPr>
      <w:rFonts w:ascii="Arial" w:eastAsia="Lucida Sans Unicode" w:hAnsi="Arial" w:cs="Tahoma"/>
      <w:kern w:val="2"/>
      <w:sz w:val="28"/>
      <w:szCs w:val="28"/>
      <w:lang w:eastAsia="pl-PL"/>
    </w:rPr>
  </w:style>
  <w:style w:type="paragraph" w:customStyle="1" w:styleId="Tekstpodstawowy21">
    <w:name w:val="Tekst podstawowy 21"/>
    <w:basedOn w:val="Normalny"/>
    <w:qFormat/>
    <w:rsid w:val="00E65119"/>
    <w:pPr>
      <w:widowControl w:val="0"/>
      <w:spacing w:after="0" w:line="240" w:lineRule="auto"/>
      <w:jc w:val="center"/>
    </w:pPr>
    <w:rPr>
      <w:rFonts w:ascii="Times New Roman" w:eastAsia="Lucida Sans Unicode" w:hAnsi="Times New Roman" w:cs="Times New Roman"/>
      <w:b/>
      <w:spacing w:val="80"/>
      <w:kern w:val="2"/>
      <w:sz w:val="24"/>
      <w:szCs w:val="24"/>
      <w:lang w:eastAsia="pl-PL"/>
    </w:rPr>
  </w:style>
  <w:style w:type="paragraph" w:customStyle="1" w:styleId="Tekstpodstawowy22">
    <w:name w:val="Tekst podstawowy 22"/>
    <w:basedOn w:val="Normalny"/>
    <w:qFormat/>
    <w:rsid w:val="00E65119"/>
    <w:pPr>
      <w:widowControl w:val="0"/>
      <w:spacing w:after="0" w:line="240" w:lineRule="auto"/>
    </w:pPr>
    <w:rPr>
      <w:rFonts w:ascii="Times New Roman" w:eastAsia="Lucida Sans Unicode" w:hAnsi="Times New Roman" w:cs="Times New Roman"/>
      <w:kern w:val="2"/>
      <w:sz w:val="24"/>
      <w:szCs w:val="24"/>
      <w:lang w:eastAsia="pl-PL"/>
    </w:rPr>
  </w:style>
  <w:style w:type="paragraph" w:styleId="Akapitzlist">
    <w:name w:val="List Paragraph"/>
    <w:basedOn w:val="Normalny"/>
    <w:uiPriority w:val="34"/>
    <w:qFormat/>
    <w:rsid w:val="00E65119"/>
    <w:pPr>
      <w:widowControl w:val="0"/>
      <w:spacing w:after="0" w:line="240" w:lineRule="auto"/>
      <w:ind w:left="720"/>
      <w:contextualSpacing/>
    </w:pPr>
    <w:rPr>
      <w:rFonts w:ascii="Times New Roman" w:eastAsia="Lucida Sans Unicode" w:hAnsi="Times New Roman" w:cs="Times New Roman"/>
      <w:kern w:val="2"/>
      <w:sz w:val="24"/>
      <w:szCs w:val="24"/>
      <w:lang w:eastAsia="pl-PL"/>
    </w:rPr>
  </w:style>
  <w:style w:type="paragraph" w:styleId="Tekstdymka">
    <w:name w:val="Balloon Text"/>
    <w:basedOn w:val="Normalny"/>
    <w:link w:val="TekstdymkaZnak"/>
    <w:uiPriority w:val="99"/>
    <w:semiHidden/>
    <w:unhideWhenUsed/>
    <w:qFormat/>
    <w:rsid w:val="00FB49A0"/>
    <w:pPr>
      <w:spacing w:after="0" w:line="240" w:lineRule="auto"/>
    </w:pPr>
    <w:rPr>
      <w:rFonts w:ascii="Tahoma" w:hAnsi="Tahoma" w:cs="Tahoma"/>
      <w:sz w:val="16"/>
      <w:szCs w:val="16"/>
    </w:rPr>
  </w:style>
  <w:style w:type="paragraph" w:customStyle="1" w:styleId="Zawartotabeli">
    <w:name w:val="Zawartość tabeli"/>
    <w:basedOn w:val="Normalny"/>
    <w:qFormat/>
    <w:pPr>
      <w:suppressLineNumbers/>
    </w:pPr>
  </w:style>
  <w:style w:type="character" w:styleId="Odwoaniedokomentarza">
    <w:name w:val="annotation reference"/>
    <w:basedOn w:val="Domylnaczcionkaakapitu"/>
    <w:uiPriority w:val="99"/>
    <w:semiHidden/>
    <w:unhideWhenUsed/>
    <w:rsid w:val="00D62282"/>
    <w:rPr>
      <w:sz w:val="16"/>
      <w:szCs w:val="16"/>
    </w:rPr>
  </w:style>
  <w:style w:type="paragraph" w:styleId="Tekstkomentarza">
    <w:name w:val="annotation text"/>
    <w:basedOn w:val="Normalny"/>
    <w:link w:val="TekstkomentarzaZnak"/>
    <w:uiPriority w:val="99"/>
    <w:unhideWhenUsed/>
    <w:rsid w:val="00D62282"/>
    <w:pPr>
      <w:spacing w:line="240" w:lineRule="auto"/>
    </w:pPr>
    <w:rPr>
      <w:sz w:val="20"/>
      <w:szCs w:val="20"/>
    </w:rPr>
  </w:style>
  <w:style w:type="character" w:customStyle="1" w:styleId="TekstkomentarzaZnak">
    <w:name w:val="Tekst komentarza Znak"/>
    <w:basedOn w:val="Domylnaczcionkaakapitu"/>
    <w:link w:val="Tekstkomentarza"/>
    <w:uiPriority w:val="99"/>
    <w:rsid w:val="00D62282"/>
    <w:rPr>
      <w:szCs w:val="20"/>
    </w:rPr>
  </w:style>
  <w:style w:type="paragraph" w:styleId="Tematkomentarza">
    <w:name w:val="annotation subject"/>
    <w:basedOn w:val="Tekstkomentarza"/>
    <w:next w:val="Tekstkomentarza"/>
    <w:link w:val="TematkomentarzaZnak"/>
    <w:uiPriority w:val="99"/>
    <w:semiHidden/>
    <w:unhideWhenUsed/>
    <w:rsid w:val="00D62282"/>
    <w:rPr>
      <w:b/>
      <w:bCs/>
    </w:rPr>
  </w:style>
  <w:style w:type="character" w:customStyle="1" w:styleId="TematkomentarzaZnak">
    <w:name w:val="Temat komentarza Znak"/>
    <w:basedOn w:val="TekstkomentarzaZnak"/>
    <w:link w:val="Tematkomentarza"/>
    <w:uiPriority w:val="99"/>
    <w:semiHidden/>
    <w:rsid w:val="00D62282"/>
    <w:rPr>
      <w:b/>
      <w:bCs/>
      <w:szCs w:val="20"/>
    </w:rPr>
  </w:style>
  <w:style w:type="character" w:styleId="Hipercze">
    <w:name w:val="Hyperlink"/>
    <w:basedOn w:val="Domylnaczcionkaakapitu"/>
    <w:uiPriority w:val="99"/>
    <w:unhideWhenUsed/>
    <w:rsid w:val="00C13ACB"/>
    <w:rPr>
      <w:color w:val="0000FF" w:themeColor="hyperlink"/>
      <w:u w:val="single"/>
    </w:rPr>
  </w:style>
  <w:style w:type="character" w:styleId="Nierozpoznanawzmianka">
    <w:name w:val="Unresolved Mention"/>
    <w:basedOn w:val="Domylnaczcionkaakapitu"/>
    <w:uiPriority w:val="99"/>
    <w:semiHidden/>
    <w:unhideWhenUsed/>
    <w:rsid w:val="00C13ACB"/>
    <w:rPr>
      <w:color w:val="605E5C"/>
      <w:shd w:val="clear" w:color="auto" w:fill="E1DFDD"/>
    </w:rPr>
  </w:style>
  <w:style w:type="paragraph" w:styleId="Tekstprzypisukocowego">
    <w:name w:val="endnote text"/>
    <w:basedOn w:val="Normalny"/>
    <w:link w:val="TekstprzypisukocowegoZnak"/>
    <w:uiPriority w:val="99"/>
    <w:semiHidden/>
    <w:unhideWhenUsed/>
    <w:rsid w:val="003F42B7"/>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3F42B7"/>
    <w:rPr>
      <w:szCs w:val="20"/>
    </w:rPr>
  </w:style>
  <w:style w:type="character" w:styleId="Odwoanieprzypisukocowego">
    <w:name w:val="endnote reference"/>
    <w:basedOn w:val="Domylnaczcionkaakapitu"/>
    <w:uiPriority w:val="99"/>
    <w:semiHidden/>
    <w:unhideWhenUsed/>
    <w:rsid w:val="003F42B7"/>
    <w:rPr>
      <w:vertAlign w:val="superscript"/>
    </w:rPr>
  </w:style>
  <w:style w:type="paragraph" w:styleId="Poprawka">
    <w:name w:val="Revision"/>
    <w:hidden/>
    <w:uiPriority w:val="99"/>
    <w:semiHidden/>
    <w:rsid w:val="004B451A"/>
    <w:pPr>
      <w:suppressAutoHyphens w:val="0"/>
    </w:pPr>
    <w:rPr>
      <w:sz w:val="22"/>
    </w:rPr>
  </w:style>
  <w:style w:type="paragraph" w:styleId="Stopka">
    <w:name w:val="footer"/>
    <w:basedOn w:val="Normalny"/>
    <w:link w:val="StopkaZnak"/>
    <w:uiPriority w:val="99"/>
    <w:unhideWhenUsed/>
    <w:rsid w:val="00DB4B3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B4B3C"/>
    <w:rPr>
      <w:sz w:val="22"/>
    </w:rPr>
  </w:style>
  <w:style w:type="character" w:styleId="UyteHipercze">
    <w:name w:val="FollowedHyperlink"/>
    <w:basedOn w:val="Domylnaczcionkaakapitu"/>
    <w:uiPriority w:val="99"/>
    <w:semiHidden/>
    <w:unhideWhenUsed/>
    <w:rsid w:val="00A95FE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geze.pl/pl/uslugi/zwroty-i-reklamacj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5" Type="http://schemas.microsoft.com/office/2018/08/relationships/commentsExtensible" Target="commentsExtensible.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dba32d6a-6967-4251-b698-e542f09bffc1}" enabled="0" method="" siteId="{dba32d6a-6967-4251-b698-e542f09bffc1}"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5</Pages>
  <Words>1929</Words>
  <Characters>11575</Characters>
  <Application>Microsoft Office Word</Application>
  <DocSecurity>0</DocSecurity>
  <Lines>96</Lines>
  <Paragraphs>26</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GEZE GmbH</Company>
  <LinksUpToDate>false</LinksUpToDate>
  <CharactersWithSpaces>13478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Grosz, Julita</dc:creator>
  <dc:description/>
  <cp:lastModifiedBy>Tofil, Jerzy (KRP J.Tofil (For GEZE Polska))</cp:lastModifiedBy>
  <cp:revision>16</cp:revision>
  <cp:lastPrinted>2025-06-02T10:29:00Z</cp:lastPrinted>
  <dcterms:created xsi:type="dcterms:W3CDTF">2025-10-28T11:23:00Z</dcterms:created>
  <dcterms:modified xsi:type="dcterms:W3CDTF">2026-01-28T12:43:00Z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GEZE GmbH</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